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81DA" w14:textId="48AFBCDB" w:rsidR="0069648F" w:rsidRPr="00DA437A" w:rsidRDefault="00146BC3" w:rsidP="00E668E1">
      <w:pPr>
        <w:ind w:firstLine="630"/>
        <w:contextualSpacing/>
        <w:rPr>
          <w:rFonts w:ascii="Tahoma" w:hAnsi="Tahoma" w:cs="Tahoma"/>
          <w:b/>
          <w:szCs w:val="22"/>
          <w:lang w:val="sq-AL"/>
        </w:rPr>
      </w:pPr>
      <w:r w:rsidRPr="00DA437A">
        <w:rPr>
          <w:rFonts w:ascii="Tahoma" w:hAnsi="Tahoma" w:cs="Tahoma"/>
          <w:b/>
          <w:szCs w:val="22"/>
          <w:lang w:val="sq-AL"/>
        </w:rPr>
        <w:t xml:space="preserve">Shtojcë </w:t>
      </w:r>
      <w:r w:rsidR="0069648F" w:rsidRPr="00DA437A">
        <w:rPr>
          <w:rFonts w:ascii="Tahoma" w:hAnsi="Tahoma" w:cs="Tahoma"/>
          <w:b/>
          <w:szCs w:val="22"/>
          <w:lang w:val="sq-AL"/>
        </w:rPr>
        <w:t xml:space="preserve">2 </w:t>
      </w:r>
    </w:p>
    <w:p w14:paraId="1A4976F1" w14:textId="77777777" w:rsidR="0069648F" w:rsidRPr="00DA437A" w:rsidRDefault="0069648F" w:rsidP="00E668E1">
      <w:pPr>
        <w:ind w:firstLine="630"/>
        <w:contextualSpacing/>
        <w:rPr>
          <w:rFonts w:ascii="Tahoma" w:hAnsi="Tahoma" w:cs="Tahoma"/>
          <w:b/>
          <w:szCs w:val="22"/>
          <w:lang w:val="sq-AL"/>
        </w:rPr>
      </w:pPr>
    </w:p>
    <w:p w14:paraId="0F64C103" w14:textId="4DB1753A" w:rsidR="005A3EB0" w:rsidRPr="00DA437A" w:rsidRDefault="00146BC3" w:rsidP="00E668E1">
      <w:pPr>
        <w:pStyle w:val="ListParagraph"/>
        <w:numPr>
          <w:ilvl w:val="0"/>
          <w:numId w:val="23"/>
        </w:numPr>
        <w:ind w:left="0" w:firstLine="630"/>
        <w:contextualSpacing/>
        <w:rPr>
          <w:rFonts w:ascii="Tahoma" w:hAnsi="Tahoma" w:cs="Tahoma"/>
          <w:b/>
          <w:szCs w:val="22"/>
          <w:lang w:val="sq-AL"/>
        </w:rPr>
      </w:pPr>
      <w:r w:rsidRPr="00DA437A">
        <w:rPr>
          <w:rFonts w:ascii="Tahoma" w:hAnsi="Tahoma" w:cs="Tahoma"/>
          <w:b/>
          <w:szCs w:val="22"/>
          <w:lang w:val="sq-AL"/>
        </w:rPr>
        <w:t>FAKTORËT E RREZIKUT TE BANKAT</w:t>
      </w:r>
      <w:r w:rsidR="005A3EB0" w:rsidRPr="00DA437A">
        <w:rPr>
          <w:rFonts w:ascii="Tahoma" w:hAnsi="Tahoma" w:cs="Tahoma"/>
          <w:b/>
          <w:szCs w:val="22"/>
          <w:lang w:val="sq-AL"/>
        </w:rPr>
        <w:t xml:space="preserve"> </w:t>
      </w:r>
    </w:p>
    <w:p w14:paraId="274D522E" w14:textId="77777777" w:rsidR="005A3EB0" w:rsidRPr="00DA437A" w:rsidRDefault="005A3EB0" w:rsidP="00E668E1">
      <w:pPr>
        <w:ind w:firstLine="630"/>
        <w:rPr>
          <w:rFonts w:ascii="Tahoma" w:hAnsi="Tahoma" w:cs="Tahoma"/>
          <w:b/>
          <w:szCs w:val="22"/>
          <w:lang w:val="sq-AL"/>
        </w:rPr>
      </w:pPr>
    </w:p>
    <w:p w14:paraId="5C566A21" w14:textId="096C1452" w:rsidR="005A3EB0" w:rsidRPr="00DA437A" w:rsidRDefault="00146BC3" w:rsidP="00E668E1">
      <w:pPr>
        <w:ind w:firstLine="630"/>
        <w:rPr>
          <w:rFonts w:ascii="Tahoma" w:hAnsi="Tahoma" w:cs="Tahoma"/>
          <w:b/>
          <w:szCs w:val="22"/>
          <w:lang w:val="sq-AL"/>
        </w:rPr>
      </w:pPr>
      <w:r w:rsidRPr="00DA437A">
        <w:rPr>
          <w:rFonts w:ascii="Tahoma" w:hAnsi="Tahoma" w:cs="Tahoma"/>
          <w:b/>
          <w:szCs w:val="22"/>
          <w:lang w:val="sq-AL"/>
        </w:rPr>
        <w:t>Faktorët e rrezikut që i referohen klientit</w:t>
      </w:r>
    </w:p>
    <w:p w14:paraId="7A324F66" w14:textId="77777777" w:rsidR="005A3EB0" w:rsidRPr="00DA437A" w:rsidRDefault="005A3EB0" w:rsidP="00E668E1">
      <w:pPr>
        <w:pBdr>
          <w:top w:val="nil"/>
          <w:left w:val="nil"/>
          <w:bottom w:val="nil"/>
          <w:right w:val="nil"/>
          <w:between w:val="nil"/>
          <w:bar w:val="nil"/>
        </w:pBdr>
        <w:ind w:firstLine="630"/>
        <w:rPr>
          <w:rFonts w:ascii="Tahoma" w:eastAsia="Arial" w:hAnsi="Tahoma" w:cs="Tahoma"/>
          <w:b/>
          <w:color w:val="000000"/>
          <w:spacing w:val="2"/>
          <w:szCs w:val="22"/>
          <w:u w:color="000000"/>
          <w:bdr w:val="nil"/>
          <w:lang w:val="sq-AL"/>
        </w:rPr>
      </w:pPr>
    </w:p>
    <w:p w14:paraId="771CECF8" w14:textId="1A6892C6"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Banka gjatë identifikimit të rrezikut që lidhet me klientin i merr parasysh rreziqet që lidhen me veprimtarinë ose aktivitetin profesional të klientit, reputacionin e tij, si dhe natyrën e sjelljes së tij</w:t>
      </w:r>
      <w:r w:rsidR="005A3EB0" w:rsidRPr="00DA437A">
        <w:rPr>
          <w:rFonts w:ascii="Tahoma" w:hAnsi="Tahoma" w:cs="Tahoma"/>
          <w:szCs w:val="22"/>
          <w:lang w:val="sq-AL"/>
        </w:rPr>
        <w:t>.</w:t>
      </w:r>
    </w:p>
    <w:p w14:paraId="2BBBDC1B" w14:textId="77777777" w:rsidR="005A3EB0" w:rsidRPr="00DA437A" w:rsidRDefault="005A3EB0"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zCs w:val="22"/>
          <w:u w:color="000000"/>
          <w:bdr w:val="nil"/>
          <w:lang w:val="sq-AL"/>
        </w:rPr>
      </w:pPr>
    </w:p>
    <w:p w14:paraId="60F7D4F1" w14:textId="615D1141"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Faktorët e rrezikut që lidhen me veprimtarinë ose aktivitetin profesional të klientit që banka i analizon janë si vijon</w:t>
      </w:r>
      <w:r w:rsidR="005A3EB0" w:rsidRPr="00DA437A">
        <w:rPr>
          <w:rFonts w:ascii="Tahoma" w:hAnsi="Tahoma" w:cs="Tahoma"/>
          <w:szCs w:val="22"/>
          <w:lang w:val="sq-AL"/>
        </w:rPr>
        <w:t>:</w:t>
      </w:r>
    </w:p>
    <w:p w14:paraId="1EB1194A" w14:textId="5322859F" w:rsidR="005A3EB0" w:rsidRPr="00DA437A" w:rsidRDefault="00146BC3" w:rsidP="00E668E1">
      <w:pPr>
        <w:numPr>
          <w:ilvl w:val="0"/>
          <w:numId w:val="14"/>
        </w:numPr>
        <w:tabs>
          <w:tab w:val="left" w:pos="990"/>
        </w:tabs>
        <w:ind w:left="0" w:firstLine="630"/>
        <w:rPr>
          <w:rFonts w:ascii="Tahoma" w:hAnsi="Tahoma" w:cs="Tahoma"/>
          <w:color w:val="000000"/>
          <w:szCs w:val="22"/>
          <w:lang w:val="sq-AL"/>
        </w:rPr>
      </w:pPr>
      <w:r w:rsidRPr="00DA437A">
        <w:rPr>
          <w:rFonts w:ascii="Tahoma" w:hAnsi="Tahoma" w:cs="Tahoma"/>
          <w:color w:val="000000"/>
          <w:szCs w:val="22"/>
          <w:lang w:val="sq-AL"/>
        </w:rPr>
        <w:t>nëse klienti është i lidhur me veprimtari ose aktivitete që janë të ekspozuara ndaj rrezikut më të madh nga korrupsioni, si p.sh.: ndërtimtaria, farmacia, shëndetësia, tregtia me armë, mbrojtja, industria minerare ose prokurimi publik</w:t>
      </w:r>
      <w:r w:rsidR="005A3EB0" w:rsidRPr="00DA437A">
        <w:rPr>
          <w:rFonts w:ascii="Tahoma" w:hAnsi="Tahoma" w:cs="Tahoma"/>
          <w:color w:val="000000"/>
          <w:szCs w:val="22"/>
          <w:lang w:val="sq-AL"/>
        </w:rPr>
        <w:t>;</w:t>
      </w:r>
    </w:p>
    <w:p w14:paraId="0B23E967" w14:textId="115A926F" w:rsidR="005A3EB0" w:rsidRPr="00DA437A" w:rsidRDefault="00146BC3" w:rsidP="00E668E1">
      <w:pPr>
        <w:numPr>
          <w:ilvl w:val="0"/>
          <w:numId w:val="14"/>
        </w:numPr>
        <w:tabs>
          <w:tab w:val="left" w:pos="990"/>
        </w:tabs>
        <w:ind w:left="0" w:firstLine="630"/>
        <w:rPr>
          <w:rFonts w:ascii="Tahoma" w:hAnsi="Tahoma" w:cs="Tahoma"/>
          <w:color w:val="000000"/>
          <w:szCs w:val="22"/>
          <w:lang w:val="sq-AL"/>
        </w:rPr>
      </w:pPr>
      <w:r w:rsidRPr="00DA437A">
        <w:rPr>
          <w:rFonts w:ascii="Tahoma" w:hAnsi="Tahoma" w:cs="Tahoma"/>
          <w:color w:val="000000"/>
          <w:szCs w:val="22"/>
          <w:lang w:val="sq-AL"/>
        </w:rPr>
        <w:t>nëse klienti është i lidhur me veprimtari ose aktivitete që janë të ekspozuara ndaj rrezikut më të madh të PP/TF, si p.sh.: transfer</w:t>
      </w:r>
      <w:r w:rsidR="00DA437A">
        <w:rPr>
          <w:rFonts w:ascii="Tahoma" w:hAnsi="Tahoma" w:cs="Tahoma"/>
          <w:color w:val="000000"/>
          <w:szCs w:val="22"/>
          <w:lang w:val="sq-AL"/>
        </w:rPr>
        <w:t>e</w:t>
      </w:r>
      <w:r w:rsidRPr="00DA437A">
        <w:rPr>
          <w:rFonts w:ascii="Tahoma" w:hAnsi="Tahoma" w:cs="Tahoma"/>
          <w:color w:val="000000"/>
          <w:szCs w:val="22"/>
          <w:lang w:val="sq-AL"/>
        </w:rPr>
        <w:t xml:space="preserve"> parash, organizator të lojërave të fatit ose tregti me metale të çmuara</w:t>
      </w:r>
      <w:r w:rsidR="005A3EB0" w:rsidRPr="00DA437A">
        <w:rPr>
          <w:rFonts w:ascii="Tahoma" w:hAnsi="Tahoma" w:cs="Tahoma"/>
          <w:color w:val="000000"/>
          <w:szCs w:val="22"/>
          <w:lang w:val="sq-AL"/>
        </w:rPr>
        <w:t>;</w:t>
      </w:r>
    </w:p>
    <w:p w14:paraId="7BBDCCC3" w14:textId="417E0FE1" w:rsidR="005A3EB0" w:rsidRPr="00DA437A" w:rsidRDefault="00146BC3" w:rsidP="00E668E1">
      <w:pPr>
        <w:numPr>
          <w:ilvl w:val="0"/>
          <w:numId w:val="14"/>
        </w:numPr>
        <w:tabs>
          <w:tab w:val="left" w:pos="990"/>
        </w:tabs>
        <w:ind w:left="0" w:firstLine="630"/>
        <w:rPr>
          <w:rFonts w:ascii="Tahoma" w:hAnsi="Tahoma" w:cs="Tahoma"/>
          <w:color w:val="000000"/>
          <w:szCs w:val="22"/>
          <w:lang w:val="sq-AL"/>
        </w:rPr>
      </w:pPr>
      <w:r w:rsidRPr="00DA437A">
        <w:rPr>
          <w:rFonts w:ascii="Tahoma" w:hAnsi="Tahoma" w:cs="Tahoma"/>
          <w:color w:val="000000"/>
          <w:szCs w:val="22"/>
          <w:lang w:val="sq-AL"/>
        </w:rPr>
        <w:t>nëse klienti është i lidhur me veprimtari ose aktivitete që përfshijnë shuma të konsiderueshme para të gatshme si pjesë e funksionimeve të rregullta (si p.sh.: restorante, pika karburanti, këmbyes të autorizuar parash, organizatorë të lojërave të fatit, etj.)</w:t>
      </w:r>
      <w:r w:rsidR="005A3EB0" w:rsidRPr="00DA437A">
        <w:rPr>
          <w:rFonts w:ascii="Tahoma" w:hAnsi="Tahoma" w:cs="Tahoma"/>
          <w:color w:val="000000"/>
          <w:szCs w:val="22"/>
          <w:lang w:val="sq-AL"/>
        </w:rPr>
        <w:t>;</w:t>
      </w:r>
    </w:p>
    <w:p w14:paraId="3B654575" w14:textId="7637298D" w:rsidR="005A3EB0" w:rsidRPr="00DA437A" w:rsidRDefault="00146BC3" w:rsidP="00E668E1">
      <w:pPr>
        <w:numPr>
          <w:ilvl w:val="0"/>
          <w:numId w:val="13"/>
        </w:numPr>
        <w:tabs>
          <w:tab w:val="left" w:pos="990"/>
        </w:tabs>
        <w:ind w:left="0" w:firstLine="630"/>
        <w:contextualSpacing/>
        <w:rPr>
          <w:rFonts w:ascii="Tahoma" w:hAnsi="Tahoma" w:cs="Tahoma"/>
          <w:color w:val="000000"/>
          <w:szCs w:val="22"/>
          <w:lang w:val="sq-AL"/>
        </w:rPr>
      </w:pPr>
      <w:r w:rsidRPr="00DA437A">
        <w:rPr>
          <w:rFonts w:ascii="Tahoma" w:hAnsi="Tahoma" w:cs="Tahoma"/>
          <w:color w:val="000000"/>
          <w:szCs w:val="22"/>
          <w:lang w:val="sq-AL"/>
        </w:rPr>
        <w:t xml:space="preserve">nëse klienti </w:t>
      </w:r>
      <w:r w:rsidR="00DA437A" w:rsidRPr="00DA437A">
        <w:rPr>
          <w:rFonts w:ascii="Tahoma" w:hAnsi="Tahoma" w:cs="Tahoma"/>
          <w:color w:val="000000"/>
          <w:szCs w:val="22"/>
          <w:lang w:val="sq-AL"/>
        </w:rPr>
        <w:t>tregton me</w:t>
      </w:r>
      <w:r w:rsidRPr="00DA437A">
        <w:rPr>
          <w:rFonts w:ascii="Tahoma" w:hAnsi="Tahoma" w:cs="Tahoma"/>
          <w:color w:val="000000"/>
          <w:szCs w:val="22"/>
          <w:lang w:val="sq-AL"/>
        </w:rPr>
        <w:t xml:space="preserve"> mallra dhe shërbime me vlerë të lartë (makina, piktura artistike, naftë, metale të çmuara, etj.) ose vlerë lartësia e së cilës është e vështirë të vlerësohet (softuer, shërbime konsulence, hulumtime të tregut, etj.)</w:t>
      </w:r>
      <w:r w:rsidR="005A3EB0" w:rsidRPr="00DA437A">
        <w:rPr>
          <w:rFonts w:ascii="Tahoma" w:hAnsi="Tahoma" w:cs="Tahoma"/>
          <w:color w:val="000000"/>
          <w:szCs w:val="22"/>
          <w:lang w:val="sq-AL"/>
        </w:rPr>
        <w:t>;</w:t>
      </w:r>
    </w:p>
    <w:p w14:paraId="372673A5" w14:textId="7E852222" w:rsidR="005A3EB0" w:rsidRPr="00DA437A" w:rsidRDefault="00146BC3" w:rsidP="00E668E1">
      <w:pPr>
        <w:numPr>
          <w:ilvl w:val="0"/>
          <w:numId w:val="13"/>
        </w:numPr>
        <w:tabs>
          <w:tab w:val="left" w:pos="990"/>
        </w:tabs>
        <w:ind w:left="0" w:firstLine="630"/>
        <w:contextualSpacing/>
        <w:rPr>
          <w:rFonts w:ascii="Tahoma" w:hAnsi="Tahoma" w:cs="Tahoma"/>
          <w:color w:val="000000"/>
          <w:szCs w:val="22"/>
          <w:lang w:val="sq-AL"/>
        </w:rPr>
      </w:pPr>
      <w:r w:rsidRPr="00DA437A">
        <w:rPr>
          <w:rFonts w:ascii="Tahoma" w:hAnsi="Tahoma" w:cs="Tahoma"/>
          <w:szCs w:val="22"/>
          <w:lang w:val="sq-AL"/>
        </w:rPr>
        <w:t>nëse klienti është marrëveshje ligjore, cili është qëllimi i themelimit të tij dhe cila është veprimtaria e tij</w:t>
      </w:r>
      <w:r w:rsidR="005A3EB0" w:rsidRPr="00DA437A">
        <w:rPr>
          <w:rFonts w:ascii="Tahoma" w:hAnsi="Tahoma" w:cs="Tahoma"/>
          <w:szCs w:val="22"/>
          <w:lang w:val="sq-AL"/>
        </w:rPr>
        <w:t>;</w:t>
      </w:r>
    </w:p>
    <w:p w14:paraId="592F481F" w14:textId="2FA4A6E3" w:rsidR="005A3EB0" w:rsidRPr="00DA437A" w:rsidRDefault="00146BC3" w:rsidP="00E668E1">
      <w:pPr>
        <w:numPr>
          <w:ilvl w:val="0"/>
          <w:numId w:val="13"/>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 xml:space="preserve">nëse klienti dhe pronari i vërtetë i tij janë mbajtës të funksioneve publike ose janë bashkëpunëtorë të </w:t>
      </w:r>
      <w:r w:rsidR="00DA437A" w:rsidRPr="00DA437A">
        <w:rPr>
          <w:rFonts w:ascii="Tahoma" w:hAnsi="Tahoma" w:cs="Tahoma"/>
          <w:spacing w:val="2"/>
          <w:szCs w:val="22"/>
          <w:lang w:val="sq-AL"/>
        </w:rPr>
        <w:t>ngushtë</w:t>
      </w:r>
      <w:r w:rsidRPr="00DA437A">
        <w:rPr>
          <w:rFonts w:ascii="Tahoma" w:hAnsi="Tahoma" w:cs="Tahoma"/>
          <w:spacing w:val="2"/>
          <w:szCs w:val="22"/>
          <w:lang w:val="sq-AL"/>
        </w:rPr>
        <w:t xml:space="preserve"> me persona që janë bartës të funksioneve publike</w:t>
      </w:r>
      <w:r w:rsidR="005A3EB0" w:rsidRPr="00DA437A">
        <w:rPr>
          <w:rFonts w:ascii="Tahoma" w:hAnsi="Tahoma" w:cs="Tahoma"/>
          <w:spacing w:val="2"/>
          <w:szCs w:val="22"/>
          <w:lang w:val="sq-AL"/>
        </w:rPr>
        <w:t>;</w:t>
      </w:r>
    </w:p>
    <w:p w14:paraId="05EEBC89" w14:textId="106262E3" w:rsidR="005A3EB0" w:rsidRPr="00DA437A" w:rsidRDefault="00146BC3" w:rsidP="00E668E1">
      <w:pPr>
        <w:numPr>
          <w:ilvl w:val="0"/>
          <w:numId w:val="13"/>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klienti është person juridik me numër disproporcionalisht të vogël të të punësuar</w:t>
      </w:r>
      <w:r w:rsidR="00DA437A">
        <w:rPr>
          <w:rFonts w:ascii="Tahoma" w:hAnsi="Tahoma" w:cs="Tahoma"/>
          <w:spacing w:val="2"/>
          <w:szCs w:val="22"/>
          <w:lang w:val="sq-AL"/>
        </w:rPr>
        <w:t>ve</w:t>
      </w:r>
      <w:r w:rsidRPr="00DA437A">
        <w:rPr>
          <w:rFonts w:ascii="Tahoma" w:hAnsi="Tahoma" w:cs="Tahoma"/>
          <w:spacing w:val="2"/>
          <w:szCs w:val="22"/>
          <w:lang w:val="sq-AL"/>
        </w:rPr>
        <w:t xml:space="preserve"> në raport me vëllimin e punës dhe veprimtarinë që e kryen</w:t>
      </w:r>
      <w:r w:rsidR="005A3EB0" w:rsidRPr="00DA437A">
        <w:rPr>
          <w:rFonts w:ascii="Tahoma" w:hAnsi="Tahoma" w:cs="Tahoma"/>
          <w:spacing w:val="2"/>
          <w:szCs w:val="22"/>
          <w:lang w:val="sq-AL"/>
        </w:rPr>
        <w:t>;</w:t>
      </w:r>
    </w:p>
    <w:p w14:paraId="32C37D22" w14:textId="5F71913A" w:rsidR="005A3EB0" w:rsidRPr="00DA437A" w:rsidRDefault="00146BC3" w:rsidP="00E668E1">
      <w:pPr>
        <w:numPr>
          <w:ilvl w:val="0"/>
          <w:numId w:val="13"/>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klienti është person juridik ndaj të cilit zbatohen kërkesat për zbulimin e të dhënave që ofrojnë informacion të disponueshëm publik për pronarin e vërtetë të klientit (si p.sh.: shoqëri aksionare me aksionet e së cilës tregtohet në treg të rregulluar)</w:t>
      </w:r>
      <w:r w:rsidR="005A3EB0" w:rsidRPr="00DA437A">
        <w:rPr>
          <w:rFonts w:ascii="Tahoma" w:hAnsi="Tahoma" w:cs="Tahoma"/>
          <w:spacing w:val="2"/>
          <w:szCs w:val="22"/>
          <w:lang w:val="sq-AL"/>
        </w:rPr>
        <w:t>;</w:t>
      </w:r>
    </w:p>
    <w:p w14:paraId="10A43F05" w14:textId="4CA8638D" w:rsidR="005A3EB0" w:rsidRPr="00DA437A" w:rsidRDefault="00146BC3" w:rsidP="00E668E1">
      <w:pPr>
        <w:numPr>
          <w:ilvl w:val="0"/>
          <w:numId w:val="13"/>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klienti është bankë ose institucion pagesash që punon në vend që nuk ka sistem efektiv për parandalimin e PP/FT dhe që nuk kryen mbikëqyrje për sa i përket detyrimit për parandalimin e larjes së parave dhe financimin e terrorizmit dhe</w:t>
      </w:r>
    </w:p>
    <w:p w14:paraId="0812691A" w14:textId="6C0BC8A3" w:rsidR="005A3EB0" w:rsidRPr="00DA437A" w:rsidRDefault="00146BC3" w:rsidP="00E668E1">
      <w:pPr>
        <w:numPr>
          <w:ilvl w:val="0"/>
          <w:numId w:val="13"/>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klienti është bankë apo institucion financiar pagesash ndaj të cilit janë shqiptuar sanksione apo masa të tjera nga autoritet kompetent në 5 vitet e fundit për shkak të mospërmbushjes së detyrimeve për parandalimin e PP/FT</w:t>
      </w:r>
      <w:r w:rsidR="005A3EB0" w:rsidRPr="00DA437A">
        <w:rPr>
          <w:rFonts w:ascii="Tahoma" w:hAnsi="Tahoma" w:cs="Tahoma"/>
          <w:spacing w:val="2"/>
          <w:szCs w:val="22"/>
          <w:lang w:val="sq-AL"/>
        </w:rPr>
        <w:t>.</w:t>
      </w:r>
    </w:p>
    <w:p w14:paraId="4556CC75" w14:textId="77777777" w:rsidR="005A3EB0" w:rsidRPr="00DA437A" w:rsidRDefault="005A3EB0" w:rsidP="00E668E1">
      <w:pPr>
        <w:tabs>
          <w:tab w:val="left" w:pos="990"/>
        </w:tabs>
        <w:ind w:firstLine="630"/>
        <w:rPr>
          <w:rFonts w:ascii="Tahoma" w:hAnsi="Tahoma" w:cs="Tahoma"/>
          <w:szCs w:val="22"/>
          <w:lang w:val="sq-AL"/>
        </w:rPr>
      </w:pPr>
    </w:p>
    <w:p w14:paraId="2DEE7F52" w14:textId="6A16C5C8"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Faktorët e rrezikut që lidhen me reputacionin e klientit që banka analizon janë si vijon</w:t>
      </w:r>
      <w:r w:rsidR="005A3EB0" w:rsidRPr="00DA437A">
        <w:rPr>
          <w:rFonts w:ascii="Tahoma" w:hAnsi="Tahoma" w:cs="Tahoma"/>
          <w:szCs w:val="22"/>
          <w:lang w:val="sq-AL"/>
        </w:rPr>
        <w:t>:</w:t>
      </w:r>
    </w:p>
    <w:p w14:paraId="319725F6" w14:textId="52A7A817" w:rsidR="005A3EB0" w:rsidRPr="00DA437A" w:rsidRDefault="00146BC3" w:rsidP="00E668E1">
      <w:pPr>
        <w:numPr>
          <w:ilvl w:val="0"/>
          <w:numId w:val="12"/>
        </w:numPr>
        <w:tabs>
          <w:tab w:val="left" w:pos="990"/>
        </w:tabs>
        <w:ind w:left="0" w:firstLine="630"/>
        <w:rPr>
          <w:rFonts w:ascii="Tahoma" w:hAnsi="Tahoma" w:cs="Tahoma"/>
          <w:szCs w:val="22"/>
          <w:lang w:val="sq-AL"/>
        </w:rPr>
      </w:pPr>
      <w:r w:rsidRPr="00DA437A">
        <w:rPr>
          <w:rFonts w:ascii="Tahoma" w:hAnsi="Tahoma" w:cs="Tahoma"/>
          <w:spacing w:val="2"/>
          <w:szCs w:val="22"/>
          <w:lang w:val="sq-AL"/>
        </w:rPr>
        <w:t>nëse ekzistojnë informacione negative nga media të besueshme dhe të sigurta ose burime të tjera informacioni për klientin, siç janë njohuri për vepra penale ose lidhje me terrorizmin ose financimin dhe përhapjen e terrorizmit. Madje, për këto njohuri nuk është e nevojshme të miratohet  aktgjykim i formës së prerë nga gjykata</w:t>
      </w:r>
      <w:r w:rsidR="005A3EB0" w:rsidRPr="00DA437A">
        <w:rPr>
          <w:rFonts w:ascii="Tahoma" w:hAnsi="Tahoma" w:cs="Tahoma"/>
          <w:spacing w:val="2"/>
          <w:szCs w:val="22"/>
          <w:lang w:val="sq-AL"/>
        </w:rPr>
        <w:t>;</w:t>
      </w:r>
    </w:p>
    <w:p w14:paraId="0E98188D" w14:textId="2BEB204B" w:rsidR="005A3EB0" w:rsidRPr="00DA437A" w:rsidRDefault="00146BC3" w:rsidP="00E668E1">
      <w:pPr>
        <w:numPr>
          <w:ilvl w:val="0"/>
          <w:numId w:val="12"/>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për shkak të procedurave administrative ose penale ose njohurive të veprimtarisë terroriste ose financimit të terrorizmit dhe përhapjes, prona e klientit, pronari</w:t>
      </w:r>
      <w:r w:rsidR="00DA437A">
        <w:rPr>
          <w:rFonts w:ascii="Tahoma" w:hAnsi="Tahoma" w:cs="Tahoma"/>
          <w:spacing w:val="2"/>
          <w:szCs w:val="22"/>
          <w:lang w:val="sq-AL"/>
        </w:rPr>
        <w:t xml:space="preserve"> </w:t>
      </w:r>
      <w:r w:rsidRPr="00DA437A">
        <w:rPr>
          <w:rFonts w:ascii="Tahoma" w:hAnsi="Tahoma" w:cs="Tahoma"/>
          <w:spacing w:val="2"/>
          <w:szCs w:val="22"/>
          <w:lang w:val="sq-AL"/>
        </w:rPr>
        <w:t xml:space="preserve">i tij </w:t>
      </w:r>
      <w:r w:rsidRPr="00DA437A">
        <w:rPr>
          <w:rFonts w:ascii="Tahoma" w:hAnsi="Tahoma" w:cs="Tahoma"/>
          <w:spacing w:val="2"/>
          <w:szCs w:val="22"/>
          <w:lang w:val="sq-AL"/>
        </w:rPr>
        <w:lastRenderedPageBreak/>
        <w:t>i vërtetë ose çdo person tjetër për të cilin dihet se është i lidhur ngushtë me ata, i është ngrirë ose banka ka bazë për dyshim se prona e klientit i është ngrirë</w:t>
      </w:r>
      <w:r w:rsidR="005A3EB0" w:rsidRPr="00DA437A">
        <w:rPr>
          <w:rFonts w:ascii="Tahoma" w:hAnsi="Tahoma" w:cs="Tahoma"/>
          <w:spacing w:val="2"/>
          <w:szCs w:val="22"/>
          <w:lang w:val="sq-AL"/>
        </w:rPr>
        <w:t>;</w:t>
      </w:r>
    </w:p>
    <w:p w14:paraId="7BF285F4" w14:textId="043A160D" w:rsidR="005A3EB0" w:rsidRPr="00DA437A" w:rsidRDefault="00146BC3" w:rsidP="00E668E1">
      <w:pPr>
        <w:numPr>
          <w:ilvl w:val="0"/>
          <w:numId w:val="12"/>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banka ka njohuri tjera negative për integritetin e klientit dhe pronarit të tij të vërtetë, dhe të cilat banka i ka marrë gjatë kohëzgjatjes së marrëdhënies afariste</w:t>
      </w:r>
      <w:r w:rsidR="005A3EB0" w:rsidRPr="00DA437A">
        <w:rPr>
          <w:rFonts w:ascii="Tahoma" w:hAnsi="Tahoma" w:cs="Tahoma"/>
          <w:spacing w:val="2"/>
          <w:szCs w:val="22"/>
          <w:lang w:val="sq-AL"/>
        </w:rPr>
        <w:t>.</w:t>
      </w:r>
    </w:p>
    <w:p w14:paraId="2209CC57" w14:textId="77777777" w:rsidR="005A3EB0" w:rsidRPr="00DA437A" w:rsidRDefault="005A3EB0" w:rsidP="00E668E1">
      <w:pPr>
        <w:pBdr>
          <w:top w:val="nil"/>
          <w:left w:val="nil"/>
          <w:bottom w:val="nil"/>
          <w:right w:val="nil"/>
          <w:between w:val="nil"/>
          <w:bar w:val="nil"/>
        </w:pBdr>
        <w:spacing w:line="190" w:lineRule="atLeast"/>
        <w:ind w:firstLine="630"/>
        <w:rPr>
          <w:rFonts w:ascii="Tahoma" w:hAnsi="Tahoma" w:cs="Tahoma"/>
          <w:szCs w:val="22"/>
          <w:lang w:val="sq-AL"/>
        </w:rPr>
      </w:pPr>
    </w:p>
    <w:p w14:paraId="6CF0F241" w14:textId="0B53550A"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 xml:space="preserve">Banka duhet të ketë parasysh se disa nga faktorët e rrezikut në lidhje me natyrën dhe sjelljen e klientit ose pronarit të tij të vërtetë nuk do të jenë të dukshme gjatë vendosjes së marrëdhënies afariste, </w:t>
      </w:r>
      <w:r w:rsidR="00DA437A" w:rsidRPr="00DA437A">
        <w:rPr>
          <w:rFonts w:ascii="Tahoma" w:hAnsi="Tahoma" w:cs="Tahoma"/>
          <w:szCs w:val="22"/>
          <w:lang w:val="sq-AL"/>
        </w:rPr>
        <w:t>përkatësisht</w:t>
      </w:r>
      <w:r w:rsidRPr="00DA437A">
        <w:rPr>
          <w:rFonts w:ascii="Tahoma" w:hAnsi="Tahoma" w:cs="Tahoma"/>
          <w:szCs w:val="22"/>
          <w:lang w:val="sq-AL"/>
        </w:rPr>
        <w:t xml:space="preserve"> mund të paraqiten pasi që marrëdhënia afariste tanimë është krijuar</w:t>
      </w:r>
      <w:r w:rsidR="005A3EB0" w:rsidRPr="00DA437A">
        <w:rPr>
          <w:rFonts w:ascii="Tahoma" w:hAnsi="Tahoma" w:cs="Tahoma"/>
          <w:szCs w:val="22"/>
          <w:lang w:val="sq-AL"/>
        </w:rPr>
        <w:t xml:space="preserve">. </w:t>
      </w:r>
    </w:p>
    <w:p w14:paraId="728AA0D8" w14:textId="77777777" w:rsidR="005A3EB0" w:rsidRPr="00DA437A" w:rsidRDefault="005A3EB0" w:rsidP="00E668E1">
      <w:pPr>
        <w:tabs>
          <w:tab w:val="left" w:pos="1134"/>
        </w:tabs>
        <w:ind w:firstLine="630"/>
        <w:contextualSpacing/>
        <w:rPr>
          <w:rFonts w:ascii="Tahoma" w:hAnsi="Tahoma" w:cs="Tahoma"/>
          <w:szCs w:val="22"/>
          <w:lang w:val="sq-AL"/>
        </w:rPr>
      </w:pPr>
    </w:p>
    <w:p w14:paraId="4B497AC6" w14:textId="04790F4E"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Faktorët e rrezikut lidhur me natyrën dhe sjelljen e klientit të cilat analizohen nga banka janë si më poshtë</w:t>
      </w:r>
      <w:r w:rsidR="005A3EB0" w:rsidRPr="00DA437A">
        <w:rPr>
          <w:rFonts w:ascii="Tahoma" w:hAnsi="Tahoma" w:cs="Tahoma"/>
          <w:szCs w:val="22"/>
          <w:lang w:val="sq-AL"/>
        </w:rPr>
        <w:t>:</w:t>
      </w:r>
    </w:p>
    <w:p w14:paraId="5CF7E4F4" w14:textId="3FD89220" w:rsidR="005A3EB0" w:rsidRPr="00DA437A" w:rsidRDefault="00146BC3" w:rsidP="00E668E1">
      <w:pPr>
        <w:numPr>
          <w:ilvl w:val="0"/>
          <w:numId w:val="11"/>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klienti ka strukturë të ndërlikuar të pronësisë (më tepër se dy nivele të personave juridik</w:t>
      </w:r>
      <w:r w:rsidR="00DA437A">
        <w:rPr>
          <w:rFonts w:ascii="Tahoma" w:hAnsi="Tahoma" w:cs="Tahoma"/>
          <w:spacing w:val="2"/>
          <w:szCs w:val="22"/>
          <w:lang w:val="sq-AL"/>
        </w:rPr>
        <w:t>ë</w:t>
      </w:r>
      <w:r w:rsidRPr="00DA437A">
        <w:rPr>
          <w:rFonts w:ascii="Tahoma" w:hAnsi="Tahoma" w:cs="Tahoma"/>
          <w:spacing w:val="2"/>
          <w:szCs w:val="22"/>
          <w:lang w:val="sq-AL"/>
        </w:rPr>
        <w:t xml:space="preserve"> në zinxhirin e pronësisë)</w:t>
      </w:r>
      <w:r w:rsidR="005A3EB0" w:rsidRPr="00DA437A">
        <w:rPr>
          <w:rFonts w:ascii="Tahoma" w:hAnsi="Tahoma" w:cs="Tahoma"/>
          <w:spacing w:val="2"/>
          <w:szCs w:val="22"/>
          <w:lang w:val="sq-AL"/>
        </w:rPr>
        <w:t>;</w:t>
      </w:r>
    </w:p>
    <w:p w14:paraId="2D175B7A" w14:textId="006D3A74" w:rsidR="005A3EB0" w:rsidRPr="00DA437A" w:rsidRDefault="00146BC3" w:rsidP="00E668E1">
      <w:pPr>
        <w:numPr>
          <w:ilvl w:val="0"/>
          <w:numId w:val="11"/>
        </w:numPr>
        <w:tabs>
          <w:tab w:val="left" w:pos="990"/>
        </w:tabs>
        <w:ind w:left="0" w:firstLine="630"/>
        <w:contextualSpacing/>
        <w:rPr>
          <w:rFonts w:ascii="Tahoma" w:hAnsi="Tahoma" w:cs="Tahoma"/>
          <w:szCs w:val="22"/>
          <w:lang w:val="sq-AL"/>
        </w:rPr>
      </w:pPr>
      <w:r w:rsidRPr="00DA437A">
        <w:rPr>
          <w:rFonts w:ascii="Tahoma" w:hAnsi="Tahoma" w:cs="Tahoma"/>
          <w:szCs w:val="22"/>
          <w:lang w:val="sq-AL"/>
        </w:rPr>
        <w:t>nëse klienti emeton aksione të bartësit ose ka aksionarë të emëruar</w:t>
      </w:r>
      <w:r w:rsidRPr="00DA437A">
        <w:rPr>
          <w:rFonts w:ascii="Tahoma" w:hAnsi="Tahoma" w:cs="Tahoma"/>
          <w:spacing w:val="2"/>
          <w:szCs w:val="22"/>
          <w:lang w:val="sq-AL"/>
        </w:rPr>
        <w:t xml:space="preserve"> (ang. nominee shareholders)</w:t>
      </w:r>
      <w:r w:rsidR="005A3EB0" w:rsidRPr="00DA437A">
        <w:rPr>
          <w:rFonts w:ascii="Tahoma" w:hAnsi="Tahoma" w:cs="Tahoma"/>
          <w:spacing w:val="2"/>
          <w:szCs w:val="22"/>
          <w:lang w:val="sq-AL"/>
        </w:rPr>
        <w:t>;</w:t>
      </w:r>
    </w:p>
    <w:p w14:paraId="741D344E" w14:textId="2CA145CE" w:rsidR="005A3EB0" w:rsidRPr="00DA437A" w:rsidRDefault="00146BC3" w:rsidP="00E668E1">
      <w:pPr>
        <w:numPr>
          <w:ilvl w:val="0"/>
          <w:numId w:val="11"/>
        </w:numPr>
        <w:tabs>
          <w:tab w:val="left" w:pos="990"/>
        </w:tabs>
        <w:ind w:left="0" w:firstLine="630"/>
        <w:contextualSpacing/>
        <w:rPr>
          <w:rFonts w:ascii="Tahoma" w:hAnsi="Tahoma" w:cs="Tahoma"/>
          <w:szCs w:val="22"/>
          <w:lang w:val="sq-AL"/>
        </w:rPr>
      </w:pPr>
      <w:r w:rsidRPr="00DA437A">
        <w:rPr>
          <w:rFonts w:ascii="Tahoma" w:hAnsi="Tahoma" w:cs="Tahoma"/>
          <w:szCs w:val="22"/>
          <w:lang w:val="sq-AL"/>
        </w:rPr>
        <w:t>nëse ka pasur ndryshime në strukturën e pronësisë apo menaxhimit të klientit më shumë se tre herë në tre vitet e fundit</w:t>
      </w:r>
      <w:r w:rsidR="005A3EB0" w:rsidRPr="00DA437A">
        <w:rPr>
          <w:rFonts w:ascii="Tahoma" w:hAnsi="Tahoma" w:cs="Tahoma"/>
          <w:szCs w:val="22"/>
          <w:lang w:val="sq-AL"/>
        </w:rPr>
        <w:t>;</w:t>
      </w:r>
    </w:p>
    <w:p w14:paraId="1F6C7E23" w14:textId="5F787793" w:rsidR="005A3EB0" w:rsidRPr="00DA437A" w:rsidRDefault="00146BC3" w:rsidP="00E668E1">
      <w:pPr>
        <w:numPr>
          <w:ilvl w:val="0"/>
          <w:numId w:val="11"/>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për klientin shpesh paraqiten njoftime (alarme) që tregojnë ekzistencën e transaksioneve komplekse dhe të pazakonta</w:t>
      </w:r>
      <w:r w:rsidR="005A3EB0" w:rsidRPr="00DA437A">
        <w:rPr>
          <w:rFonts w:ascii="Tahoma" w:hAnsi="Tahoma" w:cs="Tahoma"/>
          <w:spacing w:val="2"/>
          <w:szCs w:val="22"/>
          <w:lang w:val="sq-AL"/>
        </w:rPr>
        <w:t>;</w:t>
      </w:r>
    </w:p>
    <w:p w14:paraId="202FCA7A" w14:textId="137A404D" w:rsidR="005A3EB0" w:rsidRPr="00DA437A" w:rsidRDefault="00146BC3" w:rsidP="00E668E1">
      <w:pPr>
        <w:numPr>
          <w:ilvl w:val="0"/>
          <w:numId w:val="11"/>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 xml:space="preserve">nëse klienti kryen transaksione nën pragjet e nenit 13 paragrafi (1) </w:t>
      </w:r>
      <w:r w:rsidR="00DA437A">
        <w:rPr>
          <w:rFonts w:ascii="Tahoma" w:hAnsi="Tahoma" w:cs="Tahoma"/>
          <w:spacing w:val="2"/>
          <w:szCs w:val="22"/>
          <w:lang w:val="sq-AL"/>
        </w:rPr>
        <w:t>nënparagrafët</w:t>
      </w:r>
      <w:r w:rsidRPr="00DA437A">
        <w:rPr>
          <w:rFonts w:ascii="Tahoma" w:hAnsi="Tahoma" w:cs="Tahoma"/>
          <w:spacing w:val="2"/>
          <w:szCs w:val="22"/>
          <w:lang w:val="sq-AL"/>
        </w:rPr>
        <w:t xml:space="preserve"> b) dhe c) dhe nenit 64 të Ligjit </w:t>
      </w:r>
      <w:r w:rsidR="00DA437A">
        <w:rPr>
          <w:rFonts w:ascii="Tahoma" w:hAnsi="Tahoma" w:cs="Tahoma"/>
          <w:spacing w:val="2"/>
          <w:szCs w:val="22"/>
          <w:lang w:val="sq-AL"/>
        </w:rPr>
        <w:t>të</w:t>
      </w:r>
      <w:r w:rsidRPr="00DA437A">
        <w:rPr>
          <w:rFonts w:ascii="Tahoma" w:hAnsi="Tahoma" w:cs="Tahoma"/>
          <w:spacing w:val="2"/>
          <w:szCs w:val="22"/>
          <w:lang w:val="sq-AL"/>
        </w:rPr>
        <w:t xml:space="preserve"> SPPFT</w:t>
      </w:r>
      <w:r w:rsidR="005A3EB0" w:rsidRPr="00DA437A">
        <w:rPr>
          <w:rFonts w:ascii="Tahoma" w:hAnsi="Tahoma" w:cs="Tahoma"/>
          <w:spacing w:val="2"/>
          <w:szCs w:val="22"/>
          <w:lang w:val="sq-AL"/>
        </w:rPr>
        <w:t>;</w:t>
      </w:r>
    </w:p>
    <w:p w14:paraId="647761EA" w14:textId="2C8AFE00" w:rsidR="005A3EB0" w:rsidRPr="00DA437A" w:rsidRDefault="00146BC3" w:rsidP="00E668E1">
      <w:pPr>
        <w:numPr>
          <w:ilvl w:val="0"/>
          <w:numId w:val="11"/>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informatat e dhëna për burimin e pasurisë ose burimin e fondeve të klientit janë tipike për atë lloj personi fizik (si p.sh.: paga, trashëgimi, kredi) ose person juridik (si p.sh.: të hyra në lidhje me veprimtarinë e klientit)</w:t>
      </w:r>
      <w:r w:rsidR="005A3EB0" w:rsidRPr="00DA437A">
        <w:rPr>
          <w:rFonts w:ascii="Tahoma" w:hAnsi="Tahoma" w:cs="Tahoma"/>
          <w:spacing w:val="2"/>
          <w:szCs w:val="22"/>
          <w:lang w:val="sq-AL"/>
        </w:rPr>
        <w:t>.</w:t>
      </w:r>
    </w:p>
    <w:p w14:paraId="52F445AB" w14:textId="77777777" w:rsidR="005A3EB0" w:rsidRPr="00DA437A" w:rsidRDefault="005A3EB0" w:rsidP="00E668E1">
      <w:pPr>
        <w:tabs>
          <w:tab w:val="left" w:pos="990"/>
        </w:tabs>
        <w:ind w:firstLine="630"/>
        <w:rPr>
          <w:rFonts w:ascii="Tahoma" w:hAnsi="Tahoma" w:cs="Tahoma"/>
          <w:szCs w:val="22"/>
          <w:lang w:val="sq-AL"/>
        </w:rPr>
      </w:pPr>
    </w:p>
    <w:p w14:paraId="00218E09" w14:textId="77777777" w:rsidR="005A3EB0" w:rsidRPr="00DA437A" w:rsidRDefault="005A3EB0" w:rsidP="00E668E1">
      <w:pPr>
        <w:tabs>
          <w:tab w:val="left" w:pos="990"/>
        </w:tabs>
        <w:ind w:firstLine="630"/>
        <w:rPr>
          <w:rFonts w:ascii="Tahoma" w:hAnsi="Tahoma" w:cs="Tahoma"/>
          <w:szCs w:val="22"/>
          <w:lang w:val="sq-AL"/>
        </w:rPr>
      </w:pPr>
    </w:p>
    <w:p w14:paraId="2252ABBD" w14:textId="121BC06B" w:rsidR="005A3EB0" w:rsidRPr="00DA437A" w:rsidRDefault="00146BC3" w:rsidP="00E668E1">
      <w:pPr>
        <w:ind w:firstLine="630"/>
        <w:rPr>
          <w:rFonts w:ascii="Tahoma" w:hAnsi="Tahoma" w:cs="Tahoma"/>
          <w:b/>
          <w:szCs w:val="22"/>
          <w:lang w:val="sq-AL"/>
        </w:rPr>
      </w:pPr>
      <w:r w:rsidRPr="00DA437A">
        <w:rPr>
          <w:rFonts w:ascii="Tahoma" w:hAnsi="Tahoma" w:cs="Tahoma"/>
          <w:b/>
          <w:szCs w:val="22"/>
          <w:lang w:val="sq-AL"/>
        </w:rPr>
        <w:t xml:space="preserve">Faktorët e rrezikut që </w:t>
      </w:r>
      <w:r w:rsidR="00DA437A">
        <w:rPr>
          <w:rFonts w:ascii="Tahoma" w:hAnsi="Tahoma" w:cs="Tahoma"/>
          <w:b/>
          <w:szCs w:val="22"/>
          <w:lang w:val="sq-AL"/>
        </w:rPr>
        <w:t>i</w:t>
      </w:r>
      <w:r w:rsidRPr="00DA437A">
        <w:rPr>
          <w:rFonts w:ascii="Tahoma" w:hAnsi="Tahoma" w:cs="Tahoma"/>
          <w:b/>
          <w:szCs w:val="22"/>
          <w:lang w:val="sq-AL"/>
        </w:rPr>
        <w:t xml:space="preserve"> </w:t>
      </w:r>
      <w:r w:rsidR="00DA437A" w:rsidRPr="00DA437A">
        <w:rPr>
          <w:rFonts w:ascii="Tahoma" w:hAnsi="Tahoma" w:cs="Tahoma"/>
          <w:b/>
          <w:szCs w:val="22"/>
          <w:lang w:val="sq-AL"/>
        </w:rPr>
        <w:t>referohen</w:t>
      </w:r>
      <w:r w:rsidRPr="00DA437A">
        <w:rPr>
          <w:rFonts w:ascii="Tahoma" w:hAnsi="Tahoma" w:cs="Tahoma"/>
          <w:b/>
          <w:szCs w:val="22"/>
          <w:lang w:val="sq-AL"/>
        </w:rPr>
        <w:t xml:space="preserve"> rrezikut gjeografik</w:t>
      </w:r>
      <w:r w:rsidR="005A3EB0" w:rsidRPr="00DA437A">
        <w:rPr>
          <w:rFonts w:ascii="Tahoma" w:hAnsi="Tahoma" w:cs="Tahoma"/>
          <w:b/>
          <w:szCs w:val="22"/>
          <w:lang w:val="sq-AL"/>
        </w:rPr>
        <w:t xml:space="preserve"> </w:t>
      </w:r>
    </w:p>
    <w:p w14:paraId="58933B8A" w14:textId="77777777" w:rsidR="005A3EB0" w:rsidRPr="00DA437A" w:rsidRDefault="005A3EB0" w:rsidP="00E668E1">
      <w:pPr>
        <w:ind w:firstLine="630"/>
        <w:rPr>
          <w:rFonts w:ascii="Tahoma" w:hAnsi="Tahoma" w:cs="Tahoma"/>
          <w:b/>
          <w:szCs w:val="22"/>
          <w:lang w:val="sq-AL"/>
        </w:rPr>
      </w:pPr>
    </w:p>
    <w:p w14:paraId="2360091B" w14:textId="33234695"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Banka gjatë identifikimit të rrezikut gjeografik merr parasysh rreziqet lidhur me selinë/vendbanimin e klientit, veprimtarinë/profesionin e tij, qëllimin dhe natyrën e marrëdhënies afariste, efikasitetin e sistemit për parandalimin e PP/FT dhe nivelin e  transparencës dhe disiplinës tatimore të shtetit në të cilën klienti dhe pronari i tij i vërtetë kanë selinë/vendbanimin e tij</w:t>
      </w:r>
      <w:r w:rsidR="005A3EB0" w:rsidRPr="00DA437A">
        <w:rPr>
          <w:rFonts w:ascii="Tahoma" w:hAnsi="Tahoma" w:cs="Tahoma"/>
          <w:szCs w:val="22"/>
          <w:lang w:val="sq-AL"/>
        </w:rPr>
        <w:t>.</w:t>
      </w:r>
    </w:p>
    <w:p w14:paraId="364A20D5" w14:textId="77777777" w:rsidR="005A3EB0" w:rsidRPr="00DA437A" w:rsidRDefault="005A3EB0" w:rsidP="00E668E1">
      <w:pPr>
        <w:tabs>
          <w:tab w:val="left" w:pos="1134"/>
        </w:tabs>
        <w:ind w:firstLine="630"/>
        <w:contextualSpacing/>
        <w:rPr>
          <w:rFonts w:ascii="Tahoma" w:hAnsi="Tahoma" w:cs="Tahoma"/>
          <w:szCs w:val="22"/>
          <w:lang w:val="sq-AL"/>
        </w:rPr>
      </w:pPr>
    </w:p>
    <w:p w14:paraId="54DA64EB" w14:textId="6131F122"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Banka, gjatë identifikimit të rrezikut gjeografik, analizon rreziqet që lidhen me shtetet dhe zonat gjeografike në të cilat ndodhet klienti dhe pronari i saj i vërtetë</w:t>
      </w:r>
      <w:r w:rsidR="005A3EB0" w:rsidRPr="00DA437A">
        <w:rPr>
          <w:rFonts w:ascii="Tahoma" w:hAnsi="Tahoma" w:cs="Tahoma"/>
          <w:szCs w:val="22"/>
          <w:lang w:val="sq-AL"/>
        </w:rPr>
        <w:t>:</w:t>
      </w:r>
    </w:p>
    <w:p w14:paraId="595E6788" w14:textId="5290E152" w:rsidR="005A3EB0" w:rsidRPr="00DA437A" w:rsidRDefault="00146BC3" w:rsidP="00E668E1">
      <w:pPr>
        <w:numPr>
          <w:ilvl w:val="0"/>
          <w:numId w:val="10"/>
        </w:numPr>
        <w:tabs>
          <w:tab w:val="left" w:pos="990"/>
        </w:tabs>
        <w:ind w:left="0" w:firstLine="630"/>
        <w:rPr>
          <w:rFonts w:ascii="Tahoma" w:hAnsi="Tahoma" w:cs="Tahoma"/>
          <w:szCs w:val="22"/>
          <w:lang w:val="sq-AL"/>
        </w:rPr>
      </w:pPr>
      <w:r w:rsidRPr="00DA437A">
        <w:rPr>
          <w:rFonts w:ascii="Tahoma" w:hAnsi="Tahoma" w:cs="Tahoma"/>
          <w:spacing w:val="2"/>
          <w:szCs w:val="22"/>
          <w:lang w:val="sq-AL"/>
        </w:rPr>
        <w:t>kanë selinë ose vendbanimin e tyre</w:t>
      </w:r>
      <w:r w:rsidR="005A3EB0" w:rsidRPr="00DA437A">
        <w:rPr>
          <w:rFonts w:ascii="Tahoma" w:hAnsi="Tahoma" w:cs="Tahoma"/>
          <w:spacing w:val="2"/>
          <w:szCs w:val="22"/>
          <w:lang w:val="sq-AL"/>
        </w:rPr>
        <w:t>;</w:t>
      </w:r>
    </w:p>
    <w:p w14:paraId="15B6B648" w14:textId="4E0CFD61" w:rsidR="005A3EB0" w:rsidRPr="00DA437A" w:rsidRDefault="00146BC3" w:rsidP="00E668E1">
      <w:pPr>
        <w:numPr>
          <w:ilvl w:val="0"/>
          <w:numId w:val="10"/>
        </w:numPr>
        <w:tabs>
          <w:tab w:val="left" w:pos="990"/>
        </w:tabs>
        <w:ind w:left="0" w:firstLine="630"/>
        <w:rPr>
          <w:rFonts w:ascii="Tahoma" w:hAnsi="Tahoma" w:cs="Tahoma"/>
          <w:szCs w:val="22"/>
          <w:lang w:val="sq-AL"/>
        </w:rPr>
      </w:pPr>
      <w:r w:rsidRPr="00DA437A">
        <w:rPr>
          <w:rFonts w:ascii="Tahoma" w:hAnsi="Tahoma" w:cs="Tahoma"/>
          <w:spacing w:val="2"/>
          <w:szCs w:val="22"/>
          <w:lang w:val="sq-AL"/>
        </w:rPr>
        <w:t>kanë vendndodhje gjeografike ku kryesisht e kryejnë  veprimtarinë</w:t>
      </w:r>
      <w:r w:rsidR="005A3EB0" w:rsidRPr="00DA437A">
        <w:rPr>
          <w:rFonts w:ascii="Tahoma" w:hAnsi="Tahoma" w:cs="Tahoma"/>
          <w:spacing w:val="2"/>
          <w:szCs w:val="22"/>
          <w:lang w:val="sq-AL"/>
        </w:rPr>
        <w:t xml:space="preserve">; </w:t>
      </w:r>
    </w:p>
    <w:p w14:paraId="1D7BB4E3" w14:textId="3708CFDF" w:rsidR="005A3EB0" w:rsidRPr="00DA437A" w:rsidRDefault="00146BC3" w:rsidP="00E668E1">
      <w:pPr>
        <w:numPr>
          <w:ilvl w:val="0"/>
          <w:numId w:val="10"/>
        </w:numPr>
        <w:tabs>
          <w:tab w:val="left" w:pos="990"/>
        </w:tabs>
        <w:ind w:left="0" w:firstLine="630"/>
        <w:rPr>
          <w:rFonts w:ascii="Tahoma" w:hAnsi="Tahoma" w:cs="Tahoma"/>
          <w:szCs w:val="22"/>
          <w:lang w:val="sq-AL"/>
        </w:rPr>
      </w:pPr>
      <w:r w:rsidRPr="00DA437A">
        <w:rPr>
          <w:rFonts w:ascii="Tahoma" w:hAnsi="Tahoma" w:cs="Tahoma"/>
          <w:spacing w:val="2"/>
          <w:szCs w:val="22"/>
          <w:lang w:val="sq-AL"/>
        </w:rPr>
        <w:t>kanë aktivitete të rëndësishme afariste</w:t>
      </w:r>
      <w:r w:rsidR="005A3EB0" w:rsidRPr="00DA437A">
        <w:rPr>
          <w:rFonts w:ascii="Tahoma" w:hAnsi="Tahoma" w:cs="Tahoma"/>
          <w:spacing w:val="2"/>
          <w:szCs w:val="22"/>
          <w:lang w:val="sq-AL"/>
        </w:rPr>
        <w:t>.</w:t>
      </w:r>
    </w:p>
    <w:p w14:paraId="2DD71BF1" w14:textId="77777777" w:rsidR="005A3EB0" w:rsidRPr="00DA437A" w:rsidRDefault="005A3EB0" w:rsidP="00E668E1">
      <w:pPr>
        <w:tabs>
          <w:tab w:val="left" w:pos="990"/>
        </w:tabs>
        <w:ind w:firstLine="630"/>
        <w:rPr>
          <w:rFonts w:ascii="Tahoma" w:hAnsi="Tahoma" w:cs="Tahoma"/>
          <w:szCs w:val="22"/>
          <w:lang w:val="sq-AL"/>
        </w:rPr>
      </w:pPr>
    </w:p>
    <w:p w14:paraId="3057BE39" w14:textId="7F98B7DE"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Gjatë vlerësimit të rrezikut gjeografik, banka duhet të marrë parasysh natyrën dhe qëllimin e marrëdhënies afariste të klientit, si p.sh.</w:t>
      </w:r>
      <w:r w:rsidR="005A3EB0" w:rsidRPr="00DA437A">
        <w:rPr>
          <w:rFonts w:ascii="Tahoma" w:hAnsi="Tahoma" w:cs="Tahoma"/>
          <w:szCs w:val="22"/>
          <w:lang w:val="sq-AL"/>
        </w:rPr>
        <w:t>:</w:t>
      </w:r>
    </w:p>
    <w:p w14:paraId="31296A19" w14:textId="12F9168A" w:rsidR="005A3EB0" w:rsidRPr="00DA437A" w:rsidRDefault="00146BC3" w:rsidP="00E668E1">
      <w:pPr>
        <w:numPr>
          <w:ilvl w:val="0"/>
          <w:numId w:val="9"/>
        </w:numPr>
        <w:tabs>
          <w:tab w:val="left" w:pos="990"/>
        </w:tabs>
        <w:ind w:left="0" w:firstLine="630"/>
        <w:rPr>
          <w:rFonts w:ascii="Tahoma" w:hAnsi="Tahoma" w:cs="Tahoma"/>
          <w:szCs w:val="22"/>
          <w:lang w:val="sq-AL"/>
        </w:rPr>
      </w:pPr>
      <w:r w:rsidRPr="00DA437A">
        <w:rPr>
          <w:rFonts w:ascii="Tahoma" w:hAnsi="Tahoma" w:cs="Tahoma"/>
          <w:spacing w:val="2"/>
          <w:szCs w:val="22"/>
          <w:lang w:val="sq-AL"/>
        </w:rPr>
        <w:t>kur bëhet fjalë për transaksione me vendet me rrezikshmëri të lartë</w:t>
      </w:r>
      <w:r w:rsidR="005A3EB0" w:rsidRPr="00DA437A">
        <w:rPr>
          <w:rFonts w:ascii="Tahoma" w:hAnsi="Tahoma" w:cs="Tahoma"/>
          <w:spacing w:val="2"/>
          <w:szCs w:val="22"/>
          <w:lang w:val="sq-AL"/>
        </w:rPr>
        <w:t>;</w:t>
      </w:r>
    </w:p>
    <w:p w14:paraId="1CD80F4F" w14:textId="01E3818C" w:rsidR="005A3EB0" w:rsidRPr="00DA437A" w:rsidRDefault="00146BC3" w:rsidP="00E668E1">
      <w:pPr>
        <w:numPr>
          <w:ilvl w:val="0"/>
          <w:numId w:val="9"/>
        </w:numPr>
        <w:tabs>
          <w:tab w:val="left" w:pos="990"/>
        </w:tabs>
        <w:ind w:left="0" w:firstLine="630"/>
        <w:rPr>
          <w:rFonts w:ascii="Tahoma" w:hAnsi="Tahoma" w:cs="Tahoma"/>
          <w:szCs w:val="22"/>
          <w:lang w:val="sq-AL"/>
        </w:rPr>
      </w:pPr>
      <w:r w:rsidRPr="00DA437A">
        <w:rPr>
          <w:rFonts w:ascii="Tahoma" w:hAnsi="Tahoma" w:cs="Tahoma"/>
          <w:spacing w:val="2"/>
          <w:szCs w:val="22"/>
          <w:lang w:val="sq-AL"/>
        </w:rPr>
        <w:t>kur klienti i bankës është bankë ose institucion tjetër pagese, analizohet përshtatshmëria e sistemit për parandalimin e PP/FT në vendin ku klienti ka selinë e tij</w:t>
      </w:r>
      <w:r w:rsidR="005A3EB0" w:rsidRPr="00DA437A">
        <w:rPr>
          <w:rFonts w:ascii="Tahoma" w:hAnsi="Tahoma" w:cs="Tahoma"/>
          <w:spacing w:val="2"/>
          <w:szCs w:val="22"/>
          <w:lang w:val="sq-AL"/>
        </w:rPr>
        <w:t>;</w:t>
      </w:r>
    </w:p>
    <w:p w14:paraId="27D01574" w14:textId="35CE0B09" w:rsidR="005A3EB0" w:rsidRPr="00DA437A" w:rsidRDefault="00146BC3" w:rsidP="00E668E1">
      <w:pPr>
        <w:numPr>
          <w:ilvl w:val="0"/>
          <w:numId w:val="9"/>
        </w:numPr>
        <w:tabs>
          <w:tab w:val="left" w:pos="990"/>
        </w:tabs>
        <w:ind w:left="0" w:firstLine="630"/>
        <w:rPr>
          <w:rFonts w:ascii="Tahoma" w:hAnsi="Tahoma" w:cs="Tahoma"/>
          <w:szCs w:val="22"/>
          <w:lang w:val="sq-AL"/>
        </w:rPr>
      </w:pPr>
      <w:r w:rsidRPr="00DA437A">
        <w:rPr>
          <w:rFonts w:ascii="Tahoma" w:hAnsi="Tahoma" w:cs="Tahoma"/>
          <w:spacing w:val="2"/>
          <w:szCs w:val="22"/>
          <w:lang w:val="sq-AL"/>
        </w:rPr>
        <w:lastRenderedPageBreak/>
        <w:t>kur klienti është marrëveshje ligjore, subjekti analizon shkallën e përmbushjes së standardeve ndërkombëtare për transparencën tatimore në vendin ku klienti dhe pronari i tij i vërtetë janë  regjistruar/ kanë vendbanim</w:t>
      </w:r>
      <w:r w:rsidR="005A3EB0" w:rsidRPr="00DA437A">
        <w:rPr>
          <w:rFonts w:ascii="Tahoma" w:hAnsi="Tahoma" w:cs="Tahoma"/>
          <w:spacing w:val="2"/>
          <w:szCs w:val="22"/>
          <w:lang w:val="sq-AL"/>
        </w:rPr>
        <w:t>;</w:t>
      </w:r>
    </w:p>
    <w:p w14:paraId="74D3CF1D" w14:textId="3FE320A9" w:rsidR="005A3EB0" w:rsidRPr="00DA437A" w:rsidRDefault="00146BC3" w:rsidP="00E668E1">
      <w:pPr>
        <w:numPr>
          <w:ilvl w:val="0"/>
          <w:numId w:val="9"/>
        </w:numPr>
        <w:tabs>
          <w:tab w:val="left" w:pos="990"/>
        </w:tabs>
        <w:ind w:left="0" w:firstLine="630"/>
        <w:rPr>
          <w:rFonts w:ascii="Tahoma" w:hAnsi="Tahoma" w:cs="Tahoma"/>
          <w:szCs w:val="22"/>
          <w:lang w:val="sq-AL"/>
        </w:rPr>
      </w:pPr>
      <w:r w:rsidRPr="00DA437A">
        <w:rPr>
          <w:rFonts w:ascii="Tahoma" w:hAnsi="Tahoma" w:cs="Tahoma"/>
          <w:spacing w:val="2"/>
          <w:szCs w:val="22"/>
          <w:lang w:val="sq-AL"/>
        </w:rPr>
        <w:t>pronari i vërtetë i klientit ka vendbanimin e tij në vend me rrezikshmëri të lartë (qendër financiare offshore, parajsë tatimore, vend nën sanksione)</w:t>
      </w:r>
      <w:r w:rsidR="005A3EB0" w:rsidRPr="00DA437A">
        <w:rPr>
          <w:rFonts w:ascii="Tahoma" w:hAnsi="Tahoma" w:cs="Tahoma"/>
          <w:spacing w:val="2"/>
          <w:szCs w:val="22"/>
          <w:lang w:val="sq-AL"/>
        </w:rPr>
        <w:t>;</w:t>
      </w:r>
    </w:p>
    <w:p w14:paraId="7CBD92C7" w14:textId="0493D747" w:rsidR="005A3EB0" w:rsidRPr="00DA437A" w:rsidRDefault="00146BC3" w:rsidP="00E668E1">
      <w:pPr>
        <w:numPr>
          <w:ilvl w:val="0"/>
          <w:numId w:val="9"/>
        </w:numPr>
        <w:tabs>
          <w:tab w:val="left" w:pos="990"/>
        </w:tabs>
        <w:ind w:left="0" w:firstLine="630"/>
        <w:contextualSpacing/>
        <w:rPr>
          <w:rFonts w:ascii="Tahoma" w:hAnsi="Tahoma" w:cs="Tahoma"/>
          <w:szCs w:val="22"/>
          <w:lang w:val="sq-AL"/>
        </w:rPr>
      </w:pPr>
      <w:r w:rsidRPr="00DA437A">
        <w:rPr>
          <w:rFonts w:ascii="Tahoma" w:hAnsi="Tahoma" w:cs="Tahoma"/>
          <w:spacing w:val="2"/>
          <w:szCs w:val="22"/>
          <w:lang w:val="sq-AL"/>
        </w:rPr>
        <w:t>nëse klienti është organ shtetëror apo person juridik nga një vend me shkallë të lartë korrupsioni (si p.sh.: sipas indeksit të Transparency International)</w:t>
      </w:r>
      <w:r w:rsidR="005A3EB0" w:rsidRPr="00DA437A">
        <w:rPr>
          <w:rFonts w:ascii="Tahoma" w:hAnsi="Tahoma" w:cs="Tahoma"/>
          <w:spacing w:val="2"/>
          <w:szCs w:val="22"/>
          <w:lang w:val="sq-AL"/>
        </w:rPr>
        <w:t>.</w:t>
      </w:r>
    </w:p>
    <w:p w14:paraId="0FB4D741" w14:textId="77777777" w:rsidR="005A3EB0" w:rsidRPr="00DA437A" w:rsidRDefault="005A3EB0" w:rsidP="00E668E1">
      <w:pPr>
        <w:tabs>
          <w:tab w:val="left" w:pos="990"/>
        </w:tabs>
        <w:ind w:firstLine="630"/>
        <w:rPr>
          <w:rFonts w:ascii="Tahoma" w:hAnsi="Tahoma" w:cs="Tahoma"/>
          <w:szCs w:val="22"/>
          <w:lang w:val="sq-AL"/>
        </w:rPr>
      </w:pPr>
    </w:p>
    <w:p w14:paraId="27B28EF0" w14:textId="76952672"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Si burim informacioni për përcaktimin e efektivitetit të sistemit për parandalimin e PP/FT në vend të caktuar merren: vendet me rrezik të lartë të përcaktuara nga vlerësimi kombëtar i rrezikut të PP/FT të Republikës së Maqedonisë së Veriut, raportet e vlerësimit të FATF ose trupave të tjera rajonale të ngjashme me FATF; listën e FATF të vendeve me rrezik të lartë; lista e Bashkimit Evropian për vendet e treta me rrezik të lartë etj</w:t>
      </w:r>
      <w:r w:rsidR="005A3EB0" w:rsidRPr="00DA437A">
        <w:rPr>
          <w:rFonts w:ascii="Tahoma" w:hAnsi="Tahoma" w:cs="Tahoma"/>
          <w:spacing w:val="2"/>
          <w:szCs w:val="22"/>
          <w:lang w:val="sq-AL"/>
        </w:rPr>
        <w:t>.</w:t>
      </w:r>
    </w:p>
    <w:p w14:paraId="08225B1E" w14:textId="77777777" w:rsidR="005A3EB0" w:rsidRPr="00DA437A" w:rsidRDefault="005A3EB0" w:rsidP="00E668E1">
      <w:pPr>
        <w:tabs>
          <w:tab w:val="left" w:pos="1134"/>
        </w:tabs>
        <w:ind w:firstLine="630"/>
        <w:contextualSpacing/>
        <w:rPr>
          <w:rFonts w:ascii="Tahoma" w:hAnsi="Tahoma" w:cs="Tahoma"/>
          <w:szCs w:val="22"/>
          <w:lang w:val="sq-AL"/>
        </w:rPr>
      </w:pPr>
    </w:p>
    <w:p w14:paraId="290E3DC8" w14:textId="78A23828"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Burimet e informacionit që banka merr parasysh gjatë përcaktimit të nivelit të rrezikut të financimit të terrorizmit dhe përhapjes në lidhje me një vend të caktuar janë</w:t>
      </w:r>
      <w:r w:rsidR="005A3EB0" w:rsidRPr="00DA437A">
        <w:rPr>
          <w:rFonts w:ascii="Tahoma" w:hAnsi="Tahoma" w:cs="Tahoma"/>
          <w:szCs w:val="22"/>
          <w:lang w:val="sq-AL"/>
        </w:rPr>
        <w:t>:</w:t>
      </w:r>
    </w:p>
    <w:p w14:paraId="2264D7C2" w14:textId="5DB24233" w:rsidR="005A3EB0" w:rsidRPr="00DA437A" w:rsidRDefault="00146BC3" w:rsidP="00E668E1">
      <w:pPr>
        <w:numPr>
          <w:ilvl w:val="0"/>
          <w:numId w:val="8"/>
        </w:numPr>
        <w:tabs>
          <w:tab w:val="left" w:pos="990"/>
        </w:tabs>
        <w:ind w:left="0" w:firstLine="630"/>
        <w:rPr>
          <w:rFonts w:ascii="Tahoma" w:hAnsi="Tahoma" w:cs="Tahoma"/>
          <w:spacing w:val="2"/>
          <w:szCs w:val="22"/>
          <w:lang w:val="sq-AL"/>
        </w:rPr>
      </w:pPr>
      <w:r w:rsidRPr="00DA437A">
        <w:rPr>
          <w:rFonts w:ascii="Tahoma" w:hAnsi="Tahoma" w:cs="Tahoma"/>
          <w:spacing w:val="2"/>
          <w:szCs w:val="22"/>
          <w:lang w:val="sq-AL"/>
        </w:rPr>
        <w:t>ekzistenca e informacioneve nga organet përgjegjëse për ndjekjen penale ose informacione të tjera nga bazat e të dhënave tregtare që ai vend financon ose mbështet aktivitetin terrorist dhe</w:t>
      </w:r>
      <w:r w:rsidR="005A3EB0" w:rsidRPr="00DA437A">
        <w:rPr>
          <w:rFonts w:ascii="Tahoma" w:hAnsi="Tahoma" w:cs="Tahoma"/>
          <w:spacing w:val="2"/>
          <w:szCs w:val="22"/>
          <w:lang w:val="sq-AL"/>
        </w:rPr>
        <w:t xml:space="preserve"> </w:t>
      </w:r>
    </w:p>
    <w:p w14:paraId="11B5E680" w14:textId="6DDF1558" w:rsidR="005A3EB0" w:rsidRPr="00DA437A" w:rsidRDefault="00146BC3" w:rsidP="00E668E1">
      <w:pPr>
        <w:numPr>
          <w:ilvl w:val="0"/>
          <w:numId w:val="8"/>
        </w:numPr>
        <w:tabs>
          <w:tab w:val="left" w:pos="990"/>
        </w:tabs>
        <w:ind w:left="0" w:firstLine="630"/>
        <w:rPr>
          <w:rFonts w:ascii="Tahoma" w:hAnsi="Tahoma" w:cs="Tahoma"/>
          <w:spacing w:val="2"/>
          <w:szCs w:val="22"/>
          <w:lang w:val="sq-AL"/>
        </w:rPr>
      </w:pPr>
      <w:r w:rsidRPr="00DA437A">
        <w:rPr>
          <w:rFonts w:ascii="Tahoma" w:hAnsi="Tahoma" w:cs="Tahoma"/>
          <w:spacing w:val="2"/>
          <w:szCs w:val="22"/>
          <w:lang w:val="sq-AL"/>
        </w:rPr>
        <w:t>nëse ai vend i nënshtrohet masave kufizuese ndërkombëtare në lidhje me larjen e parave, terrorizmin, financimin ose përhapjen e terrorizmit të vendosura nga OKB-ja ose Bashkimi Europian</w:t>
      </w:r>
      <w:r w:rsidR="005A3EB0" w:rsidRPr="00DA437A">
        <w:rPr>
          <w:rFonts w:ascii="Tahoma" w:hAnsi="Tahoma" w:cs="Tahoma"/>
          <w:spacing w:val="2"/>
          <w:szCs w:val="22"/>
          <w:lang w:val="sq-AL"/>
        </w:rPr>
        <w:t>.</w:t>
      </w:r>
    </w:p>
    <w:p w14:paraId="0A5878BF" w14:textId="77777777" w:rsidR="005A3EB0" w:rsidRPr="00DA437A" w:rsidRDefault="005A3EB0" w:rsidP="00E668E1">
      <w:pPr>
        <w:pBdr>
          <w:top w:val="nil"/>
          <w:left w:val="nil"/>
          <w:bottom w:val="nil"/>
          <w:right w:val="nil"/>
          <w:between w:val="nil"/>
          <w:bar w:val="nil"/>
        </w:pBdr>
        <w:spacing w:line="250" w:lineRule="atLeast"/>
        <w:ind w:firstLine="630"/>
        <w:rPr>
          <w:rFonts w:ascii="Tahoma" w:hAnsi="Tahoma" w:cs="Tahoma"/>
          <w:spacing w:val="2"/>
          <w:szCs w:val="22"/>
          <w:lang w:val="sq-AL"/>
        </w:rPr>
      </w:pPr>
      <w:r w:rsidRPr="00DA437A">
        <w:rPr>
          <w:rFonts w:ascii="Tahoma" w:hAnsi="Tahoma" w:cs="Tahoma"/>
          <w:spacing w:val="2"/>
          <w:szCs w:val="22"/>
          <w:lang w:val="sq-AL"/>
        </w:rPr>
        <w:t xml:space="preserve">                                        </w:t>
      </w:r>
    </w:p>
    <w:p w14:paraId="7F1CEC5C" w14:textId="08429F7F" w:rsidR="005A3EB0" w:rsidRPr="00DA437A" w:rsidRDefault="00146BC3"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Burimet e informacioneve që analizon banka gjatë përcaktimit të nivelit të transparencës dhe disiplinës tatimore të shteteve janë si më poshtë</w:t>
      </w:r>
      <w:r w:rsidR="005A3EB0" w:rsidRPr="00DA437A">
        <w:rPr>
          <w:rFonts w:ascii="Tahoma" w:hAnsi="Tahoma" w:cs="Tahoma"/>
          <w:szCs w:val="22"/>
          <w:lang w:val="sq-AL"/>
        </w:rPr>
        <w:t>:</w:t>
      </w:r>
    </w:p>
    <w:p w14:paraId="13A46F60" w14:textId="28FEAC1C" w:rsidR="005A3EB0" w:rsidRPr="00DA437A" w:rsidRDefault="00146BC3" w:rsidP="00E668E1">
      <w:pPr>
        <w:numPr>
          <w:ilvl w:val="0"/>
          <w:numId w:val="7"/>
        </w:numPr>
        <w:tabs>
          <w:tab w:val="left" w:pos="990"/>
        </w:tabs>
        <w:ind w:left="0" w:firstLine="630"/>
        <w:rPr>
          <w:rFonts w:ascii="Tahoma" w:hAnsi="Tahoma" w:cs="Tahoma"/>
          <w:spacing w:val="2"/>
          <w:szCs w:val="22"/>
          <w:lang w:val="sq-AL"/>
        </w:rPr>
      </w:pPr>
      <w:r w:rsidRPr="00DA437A">
        <w:rPr>
          <w:rFonts w:ascii="Tahoma" w:hAnsi="Tahoma" w:cs="Tahoma"/>
          <w:spacing w:val="2"/>
          <w:szCs w:val="22"/>
          <w:lang w:val="sq-AL"/>
        </w:rPr>
        <w:t>informacione nga disa burime të besueshme se shteti është në harmonizim me standardet ndërkombëtare tatimore për transparencë dhe shkëmbim informacioni, si dhe dëshmi se këto rregulla zbatohen në mënyrën e duhur në praktikë</w:t>
      </w:r>
      <w:r w:rsidR="005A3EB0" w:rsidRPr="00DA437A">
        <w:rPr>
          <w:rFonts w:ascii="Tahoma" w:hAnsi="Tahoma" w:cs="Tahoma"/>
          <w:spacing w:val="2"/>
          <w:szCs w:val="22"/>
          <w:lang w:val="sq-AL"/>
        </w:rPr>
        <w:t xml:space="preserve">; </w:t>
      </w:r>
    </w:p>
    <w:p w14:paraId="2651635C" w14:textId="1AF14777" w:rsidR="005A3EB0" w:rsidRPr="00DA437A" w:rsidRDefault="00484D22" w:rsidP="00E668E1">
      <w:pPr>
        <w:numPr>
          <w:ilvl w:val="0"/>
          <w:numId w:val="7"/>
        </w:numPr>
        <w:tabs>
          <w:tab w:val="left" w:pos="990"/>
        </w:tabs>
        <w:ind w:left="0" w:firstLine="630"/>
        <w:rPr>
          <w:rFonts w:ascii="Tahoma" w:hAnsi="Tahoma" w:cs="Tahoma"/>
          <w:spacing w:val="2"/>
          <w:szCs w:val="22"/>
          <w:lang w:val="sq-AL"/>
        </w:rPr>
      </w:pPr>
      <w:r w:rsidRPr="00DA437A">
        <w:rPr>
          <w:rFonts w:ascii="Tahoma" w:hAnsi="Tahoma" w:cs="Tahoma"/>
          <w:spacing w:val="2"/>
          <w:szCs w:val="22"/>
          <w:lang w:val="sq-AL"/>
        </w:rPr>
        <w:t>njoftimet nga Forumi Global për Transparencë dhe Shkëmbim të Informacionit për qëllime tatimore të OECD-së ku shtetet vlerësohen për nevojat e transparencës tatimore dhe shkëmbimit të informacioneve</w:t>
      </w:r>
      <w:r w:rsidR="005A3EB0" w:rsidRPr="00DA437A">
        <w:rPr>
          <w:rFonts w:ascii="Tahoma" w:hAnsi="Tahoma" w:cs="Tahoma"/>
          <w:spacing w:val="2"/>
          <w:szCs w:val="22"/>
          <w:lang w:val="sq-AL"/>
        </w:rPr>
        <w:t xml:space="preserve">; </w:t>
      </w:r>
    </w:p>
    <w:p w14:paraId="7B64AFCD" w14:textId="77777777" w:rsidR="00484D22" w:rsidRPr="00DA437A" w:rsidRDefault="00484D22" w:rsidP="00484D22">
      <w:pPr>
        <w:numPr>
          <w:ilvl w:val="0"/>
          <w:numId w:val="7"/>
        </w:numPr>
        <w:tabs>
          <w:tab w:val="left" w:pos="630"/>
          <w:tab w:val="left" w:pos="990"/>
        </w:tabs>
        <w:ind w:left="0" w:firstLine="630"/>
        <w:rPr>
          <w:rFonts w:ascii="Tahoma" w:hAnsi="Tahoma" w:cs="Tahoma"/>
          <w:spacing w:val="2"/>
          <w:szCs w:val="22"/>
          <w:lang w:val="sq-AL"/>
        </w:rPr>
      </w:pPr>
      <w:r w:rsidRPr="00DA437A">
        <w:rPr>
          <w:rFonts w:ascii="Tahoma" w:hAnsi="Tahoma" w:cs="Tahoma"/>
          <w:spacing w:val="2"/>
          <w:szCs w:val="22"/>
          <w:lang w:val="sq-AL"/>
        </w:rPr>
        <w:t>vlerësimi i harmonizimit me rekomandimet e FATF-së ose të organeve rajonale në kuadër të FATF-së, si dhe vlerësimet e Fondit Monetar Ndërkombëtar dhe</w:t>
      </w:r>
    </w:p>
    <w:p w14:paraId="6CAC9F48" w14:textId="27FAAC76" w:rsidR="005A3EB0" w:rsidRPr="00DA437A" w:rsidRDefault="00484D22" w:rsidP="00E668E1">
      <w:pPr>
        <w:numPr>
          <w:ilvl w:val="0"/>
          <w:numId w:val="7"/>
        </w:numPr>
        <w:tabs>
          <w:tab w:val="left" w:pos="990"/>
        </w:tabs>
        <w:ind w:left="0" w:firstLine="630"/>
        <w:rPr>
          <w:rFonts w:ascii="Tahoma" w:hAnsi="Tahoma" w:cs="Tahoma"/>
          <w:spacing w:val="2"/>
          <w:szCs w:val="22"/>
          <w:lang w:val="sq-AL"/>
        </w:rPr>
      </w:pPr>
      <w:r w:rsidRPr="00DA437A">
        <w:rPr>
          <w:rFonts w:ascii="Tahoma" w:hAnsi="Tahoma" w:cs="Tahoma"/>
          <w:spacing w:val="2"/>
          <w:szCs w:val="22"/>
          <w:lang w:val="sq-AL"/>
        </w:rPr>
        <w:t>nëse shteti ka krijuar regjistra të pronarëve të vërtetë dhe regjistra llogarish për nevojat e subjekteve dhe organeve shtetërore</w:t>
      </w:r>
      <w:r w:rsidR="005A3EB0" w:rsidRPr="00DA437A">
        <w:rPr>
          <w:rFonts w:ascii="Tahoma" w:hAnsi="Tahoma" w:cs="Tahoma"/>
          <w:spacing w:val="2"/>
          <w:szCs w:val="22"/>
          <w:lang w:val="sq-AL"/>
        </w:rPr>
        <w:t>.</w:t>
      </w:r>
    </w:p>
    <w:p w14:paraId="35678A23" w14:textId="77777777" w:rsidR="005A3EB0" w:rsidRPr="00DA437A" w:rsidRDefault="005A3EB0" w:rsidP="00E668E1">
      <w:pPr>
        <w:pBdr>
          <w:top w:val="nil"/>
          <w:left w:val="nil"/>
          <w:bottom w:val="nil"/>
          <w:right w:val="nil"/>
          <w:between w:val="nil"/>
          <w:bar w:val="nil"/>
        </w:pBdr>
        <w:spacing w:line="250" w:lineRule="atLeast"/>
        <w:ind w:firstLine="630"/>
        <w:rPr>
          <w:rFonts w:ascii="Tahoma" w:eastAsia="Arial" w:hAnsi="Tahoma" w:cs="Tahoma"/>
          <w:spacing w:val="2"/>
          <w:szCs w:val="22"/>
          <w:lang w:val="sq-AL"/>
        </w:rPr>
      </w:pPr>
    </w:p>
    <w:p w14:paraId="479AD51E" w14:textId="25949DC1" w:rsidR="00484D22" w:rsidRPr="00DA437A" w:rsidRDefault="00484D22" w:rsidP="00484D22">
      <w:pPr>
        <w:rPr>
          <w:rFonts w:ascii="Tahoma" w:eastAsia="Calibri" w:hAnsi="Tahoma" w:cs="Tahoma"/>
          <w:b/>
          <w:lang w:val="sq-AL"/>
        </w:rPr>
      </w:pPr>
      <w:r w:rsidRPr="00DA437A">
        <w:rPr>
          <w:rFonts w:ascii="Tahoma" w:eastAsia="Calibri" w:hAnsi="Tahoma" w:cs="Tahoma"/>
          <w:b/>
          <w:lang w:val="sq-AL"/>
        </w:rPr>
        <w:t>Faktorët e rrezikut që u referohen produkteve, shërbimeve ose transaksioneve që i ofron banka</w:t>
      </w:r>
    </w:p>
    <w:p w14:paraId="5174CA02" w14:textId="77777777" w:rsidR="00484D22" w:rsidRPr="00DA437A" w:rsidRDefault="00484D22" w:rsidP="00484D22">
      <w:pPr>
        <w:rPr>
          <w:rFonts w:ascii="Tahoma" w:eastAsia="Arial" w:hAnsi="Tahoma" w:cs="Tahoma"/>
          <w:b/>
          <w:lang w:val="sq-AL"/>
        </w:rPr>
      </w:pPr>
    </w:p>
    <w:p w14:paraId="754FACCF" w14:textId="7751E102" w:rsidR="005A3EB0" w:rsidRPr="00DA437A" w:rsidRDefault="00484D22"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Faktorët e rrezikut të cilat banka i analizon gjatë përcaktimit të rrezikut lidhur me produktet, shërbimet ose transaksionet janë si në vijim</w:t>
      </w:r>
      <w:r w:rsidR="005A3EB0" w:rsidRPr="00DA437A">
        <w:rPr>
          <w:rFonts w:ascii="Tahoma" w:hAnsi="Tahoma" w:cs="Tahoma"/>
          <w:szCs w:val="22"/>
          <w:lang w:val="sq-AL"/>
        </w:rPr>
        <w:t>:</w:t>
      </w:r>
    </w:p>
    <w:p w14:paraId="0CA565AE" w14:textId="240A71C6" w:rsidR="005A3EB0" w:rsidRPr="00DA437A" w:rsidRDefault="00484D22" w:rsidP="00E668E1">
      <w:pPr>
        <w:numPr>
          <w:ilvl w:val="0"/>
          <w:numId w:val="6"/>
        </w:numPr>
        <w:tabs>
          <w:tab w:val="left" w:pos="990"/>
        </w:tabs>
        <w:ind w:left="0" w:firstLine="630"/>
        <w:rPr>
          <w:rFonts w:ascii="Tahoma" w:hAnsi="Tahoma" w:cs="Tahoma"/>
          <w:szCs w:val="22"/>
          <w:lang w:val="sq-AL"/>
        </w:rPr>
      </w:pPr>
      <w:r w:rsidRPr="00DA437A">
        <w:rPr>
          <w:rFonts w:ascii="Tahoma" w:hAnsi="Tahoma" w:cs="Tahoma"/>
          <w:spacing w:val="2"/>
          <w:szCs w:val="22"/>
          <w:lang w:val="sq-AL"/>
        </w:rPr>
        <w:t>shkalla e anonimitetit të produkteve, shërbimeve ose transaksioneve</w:t>
      </w:r>
      <w:r w:rsidR="005A3EB0" w:rsidRPr="00DA437A">
        <w:rPr>
          <w:rFonts w:ascii="Tahoma" w:hAnsi="Tahoma" w:cs="Tahoma"/>
          <w:spacing w:val="2"/>
          <w:szCs w:val="22"/>
          <w:lang w:val="sq-AL"/>
        </w:rPr>
        <w:t>;</w:t>
      </w:r>
    </w:p>
    <w:p w14:paraId="403A8E04" w14:textId="0E195CE8" w:rsidR="005A3EB0" w:rsidRPr="00DA437A" w:rsidRDefault="00DA437A" w:rsidP="00E668E1">
      <w:pPr>
        <w:numPr>
          <w:ilvl w:val="0"/>
          <w:numId w:val="6"/>
        </w:numPr>
        <w:tabs>
          <w:tab w:val="left" w:pos="990"/>
        </w:tabs>
        <w:ind w:left="0" w:firstLine="630"/>
        <w:rPr>
          <w:rFonts w:ascii="Tahoma" w:hAnsi="Tahoma" w:cs="Tahoma"/>
          <w:szCs w:val="22"/>
          <w:lang w:val="sq-AL"/>
        </w:rPr>
      </w:pPr>
      <w:r>
        <w:rPr>
          <w:rFonts w:ascii="Tahoma" w:hAnsi="Tahoma" w:cs="Tahoma"/>
          <w:spacing w:val="2"/>
          <w:szCs w:val="22"/>
          <w:lang w:val="sq-AL"/>
        </w:rPr>
        <w:t>ndërlikueshmëria</w:t>
      </w:r>
      <w:r w:rsidR="00484D22" w:rsidRPr="00DA437A">
        <w:rPr>
          <w:rFonts w:ascii="Tahoma" w:hAnsi="Tahoma" w:cs="Tahoma"/>
          <w:spacing w:val="2"/>
          <w:szCs w:val="22"/>
          <w:lang w:val="sq-AL"/>
        </w:rPr>
        <w:t xml:space="preserve"> </w:t>
      </w:r>
      <w:r>
        <w:rPr>
          <w:rFonts w:ascii="Tahoma" w:hAnsi="Tahoma" w:cs="Tahoma"/>
          <w:spacing w:val="2"/>
          <w:szCs w:val="22"/>
          <w:lang w:val="sq-AL"/>
        </w:rPr>
        <w:t>e</w:t>
      </w:r>
      <w:r w:rsidR="00484D22" w:rsidRPr="00DA437A">
        <w:rPr>
          <w:rFonts w:ascii="Tahoma" w:hAnsi="Tahoma" w:cs="Tahoma"/>
          <w:spacing w:val="2"/>
          <w:szCs w:val="22"/>
          <w:lang w:val="sq-AL"/>
        </w:rPr>
        <w:t xml:space="preserve"> produkteve, shërbimeve ose transaksioneve</w:t>
      </w:r>
      <w:r w:rsidR="005A3EB0" w:rsidRPr="00DA437A">
        <w:rPr>
          <w:rFonts w:ascii="Tahoma" w:hAnsi="Tahoma" w:cs="Tahoma"/>
          <w:spacing w:val="2"/>
          <w:szCs w:val="22"/>
          <w:lang w:val="sq-AL"/>
        </w:rPr>
        <w:t>;</w:t>
      </w:r>
    </w:p>
    <w:p w14:paraId="21670613" w14:textId="1CA51162" w:rsidR="005A3EB0" w:rsidRPr="00DA437A" w:rsidRDefault="00484D22" w:rsidP="00E668E1">
      <w:pPr>
        <w:numPr>
          <w:ilvl w:val="0"/>
          <w:numId w:val="6"/>
        </w:numPr>
        <w:tabs>
          <w:tab w:val="left" w:pos="990"/>
        </w:tabs>
        <w:ind w:left="0" w:firstLine="630"/>
        <w:rPr>
          <w:rFonts w:ascii="Tahoma" w:hAnsi="Tahoma" w:cs="Tahoma"/>
          <w:szCs w:val="22"/>
          <w:lang w:val="sq-AL"/>
        </w:rPr>
      </w:pPr>
      <w:r w:rsidRPr="00DA437A">
        <w:rPr>
          <w:rFonts w:ascii="Tahoma" w:hAnsi="Tahoma" w:cs="Tahoma"/>
          <w:spacing w:val="2"/>
          <w:szCs w:val="22"/>
          <w:lang w:val="sq-AL"/>
        </w:rPr>
        <w:t>vlera ose vëllimi i produkteve, shërbimeve ose transaksioneve</w:t>
      </w:r>
      <w:r w:rsidR="005A3EB0" w:rsidRPr="00DA437A">
        <w:rPr>
          <w:rFonts w:ascii="Tahoma" w:hAnsi="Tahoma" w:cs="Tahoma"/>
          <w:spacing w:val="2"/>
          <w:szCs w:val="22"/>
          <w:lang w:val="sq-AL"/>
        </w:rPr>
        <w:t>.</w:t>
      </w:r>
    </w:p>
    <w:p w14:paraId="0860B97C" w14:textId="77777777" w:rsidR="005A3EB0" w:rsidRPr="00DA437A" w:rsidRDefault="005A3EB0" w:rsidP="00E668E1">
      <w:pPr>
        <w:tabs>
          <w:tab w:val="left" w:pos="990"/>
        </w:tabs>
        <w:ind w:firstLine="630"/>
        <w:rPr>
          <w:rFonts w:ascii="Tahoma" w:hAnsi="Tahoma" w:cs="Tahoma"/>
          <w:szCs w:val="22"/>
          <w:lang w:val="sq-AL"/>
        </w:rPr>
      </w:pPr>
    </w:p>
    <w:p w14:paraId="01B86E77" w14:textId="2D17857A" w:rsidR="005A3EB0" w:rsidRPr="00DA437A" w:rsidRDefault="00484D22"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 xml:space="preserve">Faktor të rrezikut që analizon banka gjatë përcaktimit të rreziqeve që lidhen me anonimitetin e një produkti, shërbimi ose transaksioni të caktuar është shkalla në të cilën një </w:t>
      </w:r>
      <w:r w:rsidRPr="00DA437A">
        <w:rPr>
          <w:rFonts w:ascii="Tahoma" w:hAnsi="Tahoma" w:cs="Tahoma"/>
          <w:szCs w:val="22"/>
          <w:lang w:val="sq-AL"/>
        </w:rPr>
        <w:lastRenderedPageBreak/>
        <w:t>produkt ose shërbim mundëson anonimitetin ose lehtëson fshehjen e identitetit të klientit ose pronarit të vërtetë (si p.sh.: llogaritë anonime, asetet virtuale, etj</w:t>
      </w:r>
      <w:r w:rsidRPr="00DA437A">
        <w:rPr>
          <w:rFonts w:ascii="Tahoma" w:hAnsi="Tahoma" w:cs="Tahoma"/>
          <w:spacing w:val="2"/>
          <w:szCs w:val="22"/>
          <w:lang w:val="sq-AL"/>
        </w:rPr>
        <w:t>.</w:t>
      </w:r>
      <w:r w:rsidR="005A3EB0" w:rsidRPr="00DA437A">
        <w:rPr>
          <w:rFonts w:ascii="Tahoma" w:hAnsi="Tahoma" w:cs="Tahoma"/>
          <w:spacing w:val="2"/>
          <w:szCs w:val="22"/>
          <w:lang w:val="sq-AL"/>
        </w:rPr>
        <w:t>)</w:t>
      </w:r>
    </w:p>
    <w:p w14:paraId="1B728959" w14:textId="77777777" w:rsidR="005A3EB0" w:rsidRPr="00DA437A" w:rsidRDefault="005A3EB0" w:rsidP="00E668E1">
      <w:pPr>
        <w:tabs>
          <w:tab w:val="left" w:pos="990"/>
        </w:tabs>
        <w:ind w:firstLine="630"/>
        <w:rPr>
          <w:rFonts w:ascii="Tahoma" w:hAnsi="Tahoma" w:cs="Tahoma"/>
          <w:szCs w:val="22"/>
          <w:lang w:val="sq-AL"/>
        </w:rPr>
      </w:pPr>
    </w:p>
    <w:p w14:paraId="140BE511" w14:textId="7BF33E84" w:rsidR="005A3EB0" w:rsidRPr="00DA437A" w:rsidRDefault="00484D22"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 xml:space="preserve">Faktorët e rrezikut që banka analizon gjatë përcaktimit të rreziqeve që lidhen me </w:t>
      </w:r>
      <w:r w:rsidR="00DA437A">
        <w:rPr>
          <w:rFonts w:ascii="Tahoma" w:hAnsi="Tahoma" w:cs="Tahoma"/>
          <w:szCs w:val="22"/>
          <w:lang w:val="sq-AL"/>
        </w:rPr>
        <w:t>ndërlikueshmërinë</w:t>
      </w:r>
      <w:r w:rsidRPr="00DA437A">
        <w:rPr>
          <w:rFonts w:ascii="Tahoma" w:hAnsi="Tahoma" w:cs="Tahoma"/>
          <w:szCs w:val="22"/>
          <w:lang w:val="sq-AL"/>
        </w:rPr>
        <w:t xml:space="preserve"> e një produkti, shërbimi ose transaksioni të caktuar janë si më poshtë</w:t>
      </w:r>
      <w:r w:rsidR="005A3EB0" w:rsidRPr="00DA437A">
        <w:rPr>
          <w:rFonts w:ascii="Tahoma" w:hAnsi="Tahoma" w:cs="Tahoma"/>
          <w:szCs w:val="22"/>
          <w:lang w:val="sq-AL"/>
        </w:rPr>
        <w:t>:</w:t>
      </w:r>
    </w:p>
    <w:p w14:paraId="275F7D77" w14:textId="660D4FCB" w:rsidR="005A3EB0" w:rsidRPr="00DA437A" w:rsidRDefault="00484D22" w:rsidP="00E668E1">
      <w:pPr>
        <w:numPr>
          <w:ilvl w:val="0"/>
          <w:numId w:val="5"/>
        </w:numPr>
        <w:tabs>
          <w:tab w:val="left" w:pos="990"/>
        </w:tabs>
        <w:ind w:left="0" w:firstLine="630"/>
        <w:rPr>
          <w:rFonts w:ascii="Tahoma" w:hAnsi="Tahoma" w:cs="Tahoma"/>
          <w:spacing w:val="2"/>
          <w:szCs w:val="22"/>
          <w:lang w:val="sq-AL"/>
        </w:rPr>
      </w:pPr>
      <w:r w:rsidRPr="00DA437A">
        <w:rPr>
          <w:rFonts w:ascii="Tahoma" w:hAnsi="Tahoma" w:cs="Tahoma"/>
          <w:spacing w:val="2"/>
          <w:szCs w:val="22"/>
          <w:lang w:val="sq-AL"/>
        </w:rPr>
        <w:t xml:space="preserve">shkalla e </w:t>
      </w:r>
      <w:r w:rsidR="00DA437A">
        <w:rPr>
          <w:rFonts w:ascii="Tahoma" w:hAnsi="Tahoma" w:cs="Tahoma"/>
          <w:spacing w:val="2"/>
          <w:szCs w:val="22"/>
          <w:lang w:val="sq-AL"/>
        </w:rPr>
        <w:t>ndërlikueshmërisë</w:t>
      </w:r>
      <w:r w:rsidRPr="00DA437A">
        <w:rPr>
          <w:rFonts w:ascii="Tahoma" w:hAnsi="Tahoma" w:cs="Tahoma"/>
          <w:spacing w:val="2"/>
          <w:szCs w:val="22"/>
          <w:lang w:val="sq-AL"/>
        </w:rPr>
        <w:t xml:space="preserve"> të një transaksioni të caktuar dhe përfshirja e më shumë klientëve ose shteteve</w:t>
      </w:r>
      <w:r w:rsidR="005A3EB0" w:rsidRPr="00DA437A">
        <w:rPr>
          <w:rFonts w:ascii="Tahoma" w:hAnsi="Tahoma" w:cs="Tahoma"/>
          <w:spacing w:val="2"/>
          <w:szCs w:val="22"/>
          <w:lang w:val="sq-AL"/>
        </w:rPr>
        <w:t xml:space="preserve">; </w:t>
      </w:r>
    </w:p>
    <w:p w14:paraId="155D123A" w14:textId="1A79AC6D" w:rsidR="005A3EB0" w:rsidRPr="00DA437A" w:rsidRDefault="00484D22" w:rsidP="00E668E1">
      <w:pPr>
        <w:numPr>
          <w:ilvl w:val="0"/>
          <w:numId w:val="5"/>
        </w:numPr>
        <w:tabs>
          <w:tab w:val="left" w:pos="990"/>
        </w:tabs>
        <w:ind w:left="0" w:firstLine="630"/>
        <w:rPr>
          <w:rFonts w:ascii="Tahoma" w:hAnsi="Tahoma" w:cs="Tahoma"/>
          <w:spacing w:val="2"/>
          <w:szCs w:val="22"/>
          <w:lang w:val="sq-AL"/>
        </w:rPr>
      </w:pPr>
      <w:r w:rsidRPr="00DA437A">
        <w:rPr>
          <w:rFonts w:ascii="Tahoma" w:hAnsi="Tahoma" w:cs="Tahoma"/>
          <w:spacing w:val="2"/>
          <w:szCs w:val="22"/>
          <w:lang w:val="sq-AL"/>
        </w:rPr>
        <w:t>nëse banka ka njohuri për rreziqet kur prezanton një produkt ose shërbim të ri, veçanërisht kur ai përfshin përdorimin e teknologjive të reja ose metodave të pagesës</w:t>
      </w:r>
      <w:r w:rsidR="005A3EB0" w:rsidRPr="00DA437A">
        <w:rPr>
          <w:rFonts w:ascii="Tahoma" w:hAnsi="Tahoma" w:cs="Tahoma"/>
          <w:spacing w:val="2"/>
          <w:szCs w:val="22"/>
          <w:lang w:val="sq-AL"/>
        </w:rPr>
        <w:t>.</w:t>
      </w:r>
    </w:p>
    <w:p w14:paraId="2E91064D" w14:textId="77777777" w:rsidR="005A3EB0" w:rsidRPr="00DA437A" w:rsidRDefault="005A3EB0" w:rsidP="00E668E1">
      <w:pPr>
        <w:tabs>
          <w:tab w:val="left" w:pos="990"/>
        </w:tabs>
        <w:ind w:firstLine="630"/>
        <w:rPr>
          <w:rFonts w:ascii="Tahoma" w:hAnsi="Tahoma" w:cs="Tahoma"/>
          <w:spacing w:val="2"/>
          <w:szCs w:val="22"/>
          <w:lang w:val="sq-AL"/>
        </w:rPr>
      </w:pPr>
    </w:p>
    <w:p w14:paraId="0CAB798A" w14:textId="03224D8F" w:rsidR="005A3EB0" w:rsidRPr="00DA437A" w:rsidRDefault="00484D22"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Faktorët e rrezikut që banka analizon gjatë përcaktimit të rrezikut lidhur me vlerën ose madhësinë e produktit, shërbimit ose transaksionit të caktuar janë si më poshtë</w:t>
      </w:r>
      <w:r w:rsidR="005A3EB0" w:rsidRPr="00DA437A">
        <w:rPr>
          <w:rFonts w:ascii="Tahoma" w:hAnsi="Tahoma" w:cs="Tahoma"/>
          <w:szCs w:val="22"/>
          <w:lang w:val="sq-AL"/>
        </w:rPr>
        <w:t>:</w:t>
      </w:r>
    </w:p>
    <w:p w14:paraId="29625423" w14:textId="6139A993" w:rsidR="005A3EB0" w:rsidRPr="00DA437A" w:rsidRDefault="00484D22" w:rsidP="00E668E1">
      <w:pPr>
        <w:numPr>
          <w:ilvl w:val="0"/>
          <w:numId w:val="3"/>
        </w:numPr>
        <w:tabs>
          <w:tab w:val="left" w:pos="990"/>
        </w:tabs>
        <w:ind w:left="0" w:firstLine="630"/>
        <w:rPr>
          <w:rFonts w:ascii="Tahoma" w:hAnsi="Tahoma" w:cs="Tahoma"/>
          <w:spacing w:val="2"/>
          <w:szCs w:val="22"/>
          <w:lang w:val="sq-AL"/>
        </w:rPr>
      </w:pPr>
      <w:r w:rsidRPr="00DA437A">
        <w:rPr>
          <w:rFonts w:ascii="Tahoma" w:hAnsi="Tahoma" w:cs="Tahoma"/>
          <w:spacing w:val="2"/>
          <w:szCs w:val="22"/>
          <w:lang w:val="sq-AL"/>
        </w:rPr>
        <w:t>shkalla në të cilën produktet ose shërbimet mundësojnë përdorimin e parave të gatshme</w:t>
      </w:r>
      <w:r w:rsidR="005A3EB0" w:rsidRPr="00DA437A">
        <w:rPr>
          <w:rFonts w:ascii="Tahoma" w:hAnsi="Tahoma" w:cs="Tahoma"/>
          <w:spacing w:val="2"/>
          <w:szCs w:val="22"/>
          <w:lang w:val="sq-AL"/>
        </w:rPr>
        <w:t xml:space="preserve">; </w:t>
      </w:r>
    </w:p>
    <w:p w14:paraId="3C42949D" w14:textId="3EF2E051" w:rsidR="005A3EB0" w:rsidRPr="00DA437A" w:rsidRDefault="00484D22" w:rsidP="00E668E1">
      <w:pPr>
        <w:numPr>
          <w:ilvl w:val="0"/>
          <w:numId w:val="3"/>
        </w:numPr>
        <w:tabs>
          <w:tab w:val="left" w:pos="990"/>
        </w:tabs>
        <w:ind w:left="0" w:firstLine="630"/>
        <w:rPr>
          <w:rFonts w:ascii="Tahoma" w:hAnsi="Tahoma" w:cs="Tahoma"/>
          <w:spacing w:val="2"/>
          <w:szCs w:val="22"/>
          <w:lang w:val="sq-AL"/>
        </w:rPr>
      </w:pPr>
      <w:r w:rsidRPr="00DA437A">
        <w:rPr>
          <w:rFonts w:ascii="Tahoma" w:hAnsi="Tahoma" w:cs="Tahoma"/>
          <w:spacing w:val="2"/>
          <w:szCs w:val="22"/>
          <w:lang w:val="sq-AL"/>
        </w:rPr>
        <w:t>shkalla në të cilën produktet ose shërbimet lehtësojnë ose inkurajojnë transaksionet me vlerë të lartë</w:t>
      </w:r>
      <w:r w:rsidR="005A3EB0" w:rsidRPr="00DA437A">
        <w:rPr>
          <w:rFonts w:ascii="Tahoma" w:hAnsi="Tahoma" w:cs="Tahoma"/>
          <w:spacing w:val="2"/>
          <w:szCs w:val="22"/>
          <w:lang w:val="sq-AL"/>
        </w:rPr>
        <w:t>;</w:t>
      </w:r>
    </w:p>
    <w:p w14:paraId="2EA6CDBD" w14:textId="77777777" w:rsidR="00484D22" w:rsidRPr="00DA437A" w:rsidRDefault="00484D22" w:rsidP="00484D22">
      <w:pPr>
        <w:numPr>
          <w:ilvl w:val="0"/>
          <w:numId w:val="3"/>
        </w:numPr>
        <w:tabs>
          <w:tab w:val="left" w:pos="990"/>
        </w:tabs>
        <w:rPr>
          <w:rFonts w:ascii="Tahoma" w:hAnsi="Tahoma" w:cs="Tahoma"/>
          <w:spacing w:val="2"/>
          <w:szCs w:val="22"/>
          <w:lang w:val="sq-AL"/>
        </w:rPr>
      </w:pPr>
      <w:r w:rsidRPr="00DA437A">
        <w:rPr>
          <w:rFonts w:ascii="Tahoma" w:hAnsi="Tahoma" w:cs="Tahoma"/>
          <w:spacing w:val="2"/>
          <w:szCs w:val="22"/>
          <w:lang w:val="sq-AL"/>
        </w:rPr>
        <w:t>ekzistenca e disa kufizimeve në lidhje me vlerën maksimale të transaksionit ose çmimin e shërbimit, me të cilat do të kufizohej përdorimi i produkteve ose shërbimeve për qëllimet e PP/FT.</w:t>
      </w:r>
    </w:p>
    <w:p w14:paraId="3E8075F5" w14:textId="77777777" w:rsidR="005A3EB0" w:rsidRPr="00DA437A" w:rsidRDefault="005A3EB0" w:rsidP="00E668E1">
      <w:pPr>
        <w:pBdr>
          <w:top w:val="nil"/>
          <w:left w:val="nil"/>
          <w:bottom w:val="nil"/>
          <w:right w:val="nil"/>
          <w:between w:val="nil"/>
          <w:bar w:val="nil"/>
        </w:pBdr>
        <w:spacing w:line="250" w:lineRule="atLeast"/>
        <w:ind w:firstLine="630"/>
        <w:rPr>
          <w:rFonts w:ascii="Tahoma" w:hAnsi="Tahoma" w:cs="Tahoma"/>
          <w:spacing w:val="2"/>
          <w:szCs w:val="22"/>
          <w:lang w:val="sq-AL"/>
        </w:rPr>
      </w:pPr>
    </w:p>
    <w:p w14:paraId="613A04E1" w14:textId="7DF134E4" w:rsidR="005A3EB0" w:rsidRPr="00DA437A" w:rsidRDefault="00333E3E" w:rsidP="00E668E1">
      <w:pPr>
        <w:pBdr>
          <w:top w:val="nil"/>
          <w:left w:val="nil"/>
          <w:bottom w:val="nil"/>
          <w:right w:val="nil"/>
          <w:between w:val="nil"/>
          <w:bar w:val="nil"/>
        </w:pBdr>
        <w:spacing w:after="275" w:line="293" w:lineRule="atLeast"/>
        <w:ind w:firstLine="630"/>
        <w:rPr>
          <w:rFonts w:ascii="Tahoma" w:eastAsia="Calibri" w:hAnsi="Tahoma" w:cs="Tahoma"/>
          <w:b/>
          <w:color w:val="000000"/>
          <w:spacing w:val="2"/>
          <w:szCs w:val="22"/>
          <w:u w:color="000000"/>
          <w:bdr w:val="nil"/>
          <w:lang w:val="sq-AL"/>
        </w:rPr>
      </w:pPr>
      <w:r w:rsidRPr="00DA437A">
        <w:rPr>
          <w:rFonts w:ascii="Tahoma" w:eastAsia="Calibri" w:hAnsi="Tahoma" w:cs="Tahoma"/>
          <w:b/>
          <w:color w:val="000000"/>
          <w:spacing w:val="2"/>
          <w:szCs w:val="22"/>
          <w:u w:color="000000"/>
          <w:bdr w:val="nil"/>
          <w:lang w:val="sq-AL"/>
        </w:rPr>
        <w:t xml:space="preserve">Faktorët e rrezikut që </w:t>
      </w:r>
      <w:r w:rsidR="00DA437A">
        <w:rPr>
          <w:rFonts w:ascii="Tahoma" w:eastAsia="Calibri" w:hAnsi="Tahoma" w:cs="Tahoma"/>
          <w:b/>
          <w:color w:val="000000"/>
          <w:spacing w:val="2"/>
          <w:szCs w:val="22"/>
          <w:u w:color="000000"/>
          <w:bdr w:val="nil"/>
          <w:lang w:val="sq-AL"/>
        </w:rPr>
        <w:t>u</w:t>
      </w:r>
      <w:r w:rsidRPr="00DA437A">
        <w:rPr>
          <w:rFonts w:ascii="Tahoma" w:eastAsia="Calibri" w:hAnsi="Tahoma" w:cs="Tahoma"/>
          <w:b/>
          <w:color w:val="000000"/>
          <w:spacing w:val="2"/>
          <w:szCs w:val="22"/>
          <w:u w:color="000000"/>
          <w:bdr w:val="nil"/>
          <w:lang w:val="sq-AL"/>
        </w:rPr>
        <w:t xml:space="preserve"> referohen kanaleve të shpërndarjes </w:t>
      </w:r>
      <w:r w:rsidR="005A3EB0" w:rsidRPr="00DA437A">
        <w:rPr>
          <w:rFonts w:ascii="Tahoma" w:eastAsia="Calibri" w:hAnsi="Tahoma" w:cs="Tahoma"/>
          <w:b/>
          <w:color w:val="000000"/>
          <w:spacing w:val="2"/>
          <w:szCs w:val="22"/>
          <w:u w:color="000000"/>
          <w:bdr w:val="nil"/>
          <w:lang w:val="sq-AL"/>
        </w:rPr>
        <w:t xml:space="preserve"> </w:t>
      </w:r>
    </w:p>
    <w:p w14:paraId="09DA1385" w14:textId="003B75F3" w:rsidR="005A3EB0" w:rsidRPr="00DA437A" w:rsidRDefault="00333E3E"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Gjatë përcaktimit dhe identifikimit të rrezikut në lidhje me mënyrën se si produktet ose shërbimet i dërgohen klientit, banka analizon rrezikun kur klienti nuk është fizikisht i pranishëm dhe zbaton analizë të natyrës së marrëdhënies afariste ndërmjet ndërmjetësit dhe subjektit</w:t>
      </w:r>
      <w:r w:rsidR="005A3EB0" w:rsidRPr="00DA437A">
        <w:rPr>
          <w:rFonts w:ascii="Tahoma" w:hAnsi="Tahoma" w:cs="Tahoma"/>
          <w:szCs w:val="22"/>
          <w:lang w:val="sq-AL"/>
        </w:rPr>
        <w:t>.</w:t>
      </w:r>
    </w:p>
    <w:p w14:paraId="0E2B7863" w14:textId="77777777" w:rsidR="005A3EB0" w:rsidRPr="00DA437A" w:rsidRDefault="005A3EB0" w:rsidP="00E668E1">
      <w:pPr>
        <w:pBdr>
          <w:top w:val="nil"/>
          <w:left w:val="nil"/>
          <w:bottom w:val="nil"/>
          <w:right w:val="nil"/>
          <w:between w:val="nil"/>
          <w:bar w:val="nil"/>
        </w:pBdr>
        <w:spacing w:line="250" w:lineRule="atLeast"/>
        <w:ind w:firstLine="630"/>
        <w:rPr>
          <w:rFonts w:ascii="Tahoma" w:hAnsi="Tahoma" w:cs="Tahoma"/>
          <w:szCs w:val="22"/>
          <w:lang w:val="sq-AL"/>
        </w:rPr>
      </w:pPr>
    </w:p>
    <w:p w14:paraId="34B621BE" w14:textId="7AC34C8D" w:rsidR="005A3EB0" w:rsidRPr="00DA437A" w:rsidRDefault="00333E3E"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Faktorët e rrezikut që merren parasysh gjatë përcaktimit të rreziqeve që lidhen me kanalet e shpërndarjes janë</w:t>
      </w:r>
      <w:r w:rsidR="005A3EB0" w:rsidRPr="00DA437A">
        <w:rPr>
          <w:rFonts w:ascii="Tahoma" w:hAnsi="Tahoma" w:cs="Tahoma"/>
          <w:szCs w:val="22"/>
          <w:lang w:val="sq-AL"/>
        </w:rPr>
        <w:t>:</w:t>
      </w:r>
    </w:p>
    <w:p w14:paraId="4A393D34" w14:textId="30795B4B" w:rsidR="005A3EB0" w:rsidRPr="00DA437A" w:rsidRDefault="00333E3E" w:rsidP="00E668E1">
      <w:pPr>
        <w:numPr>
          <w:ilvl w:val="0"/>
          <w:numId w:val="4"/>
        </w:numPr>
        <w:tabs>
          <w:tab w:val="left" w:pos="990"/>
        </w:tabs>
        <w:ind w:left="0" w:firstLine="630"/>
        <w:rPr>
          <w:rFonts w:ascii="Tahoma" w:hAnsi="Tahoma" w:cs="Tahoma"/>
          <w:szCs w:val="22"/>
          <w:lang w:val="sq-AL"/>
        </w:rPr>
      </w:pPr>
      <w:r w:rsidRPr="00DA437A">
        <w:rPr>
          <w:rFonts w:ascii="Tahoma" w:hAnsi="Tahoma" w:cs="Tahoma"/>
          <w:szCs w:val="22"/>
          <w:lang w:val="sq-AL"/>
        </w:rPr>
        <w:t>prania ose mungesa e klientit</w:t>
      </w:r>
      <w:r w:rsidR="005A3EB0" w:rsidRPr="00DA437A">
        <w:rPr>
          <w:rFonts w:ascii="Tahoma" w:hAnsi="Tahoma" w:cs="Tahoma"/>
          <w:szCs w:val="22"/>
          <w:lang w:val="sq-AL"/>
        </w:rPr>
        <w:t>;</w:t>
      </w:r>
    </w:p>
    <w:p w14:paraId="10EDE32A" w14:textId="214A5E3F" w:rsidR="005A3EB0" w:rsidRPr="00DA437A" w:rsidRDefault="00333E3E" w:rsidP="00E668E1">
      <w:pPr>
        <w:numPr>
          <w:ilvl w:val="0"/>
          <w:numId w:val="4"/>
        </w:numPr>
        <w:tabs>
          <w:tab w:val="left" w:pos="990"/>
        </w:tabs>
        <w:ind w:left="0" w:firstLine="630"/>
        <w:rPr>
          <w:rFonts w:ascii="Tahoma" w:hAnsi="Tahoma" w:cs="Tahoma"/>
          <w:szCs w:val="22"/>
          <w:lang w:val="sq-AL"/>
        </w:rPr>
      </w:pPr>
      <w:r w:rsidRPr="00DA437A">
        <w:rPr>
          <w:rFonts w:ascii="Tahoma" w:hAnsi="Tahoma" w:cs="Tahoma"/>
          <w:szCs w:val="22"/>
          <w:lang w:val="sq-AL"/>
        </w:rPr>
        <w:t>aplikimi i teknologjive të reja si p.sh.: banking celular (ang. m-commerce); shfrytëzimi i aseteve virtuale, për shembull bitcoin (bazuar në metodën e transaksioneve të kryera më vonë); pagesa online - "Pejpal", "Amazon Pej", "portofolin e Google" etj</w:t>
      </w:r>
      <w:r w:rsidR="005A3EB0" w:rsidRPr="00DA437A">
        <w:rPr>
          <w:rFonts w:ascii="Tahoma" w:hAnsi="Tahoma" w:cs="Tahoma"/>
          <w:szCs w:val="22"/>
          <w:lang w:val="sq-AL"/>
        </w:rPr>
        <w:t>.</w:t>
      </w:r>
    </w:p>
    <w:p w14:paraId="11306B9F" w14:textId="77777777" w:rsidR="005A3EB0" w:rsidRPr="00DA437A" w:rsidRDefault="005A3EB0" w:rsidP="00E668E1">
      <w:pPr>
        <w:tabs>
          <w:tab w:val="left" w:pos="1134"/>
        </w:tabs>
        <w:ind w:firstLine="630"/>
        <w:contextualSpacing/>
        <w:rPr>
          <w:rFonts w:ascii="Tahoma" w:hAnsi="Tahoma" w:cs="Tahoma"/>
          <w:szCs w:val="22"/>
          <w:lang w:val="sq-AL"/>
        </w:rPr>
      </w:pPr>
    </w:p>
    <w:p w14:paraId="099D706E" w14:textId="77777777" w:rsidR="005A3EB0" w:rsidRPr="00DA437A" w:rsidRDefault="005A3EB0" w:rsidP="00E668E1">
      <w:pPr>
        <w:ind w:firstLine="630"/>
        <w:contextualSpacing/>
        <w:rPr>
          <w:rFonts w:ascii="Tahoma" w:hAnsi="Tahoma" w:cs="Tahoma"/>
          <w:b/>
          <w:szCs w:val="22"/>
          <w:lang w:val="sq-AL"/>
        </w:rPr>
      </w:pPr>
    </w:p>
    <w:p w14:paraId="77EEF23E" w14:textId="40CD9EE3" w:rsidR="005A3EB0" w:rsidRPr="00DA437A" w:rsidRDefault="00333E3E" w:rsidP="00E668E1">
      <w:pPr>
        <w:pStyle w:val="ListParagraph"/>
        <w:numPr>
          <w:ilvl w:val="0"/>
          <w:numId w:val="23"/>
        </w:numPr>
        <w:ind w:left="0" w:firstLine="630"/>
        <w:contextualSpacing/>
        <w:rPr>
          <w:rFonts w:ascii="Tahoma" w:hAnsi="Tahoma" w:cs="Tahoma"/>
          <w:b/>
          <w:szCs w:val="22"/>
          <w:lang w:val="sq-AL"/>
        </w:rPr>
      </w:pPr>
      <w:r w:rsidRPr="00DA437A">
        <w:rPr>
          <w:rFonts w:ascii="Tahoma" w:hAnsi="Tahoma" w:cs="Tahoma"/>
          <w:b/>
          <w:szCs w:val="22"/>
          <w:lang w:val="sq-AL"/>
        </w:rPr>
        <w:t>FAKTORËT E RREZIKUT TEK INSTITUCIONET E PAGESAVE</w:t>
      </w:r>
    </w:p>
    <w:p w14:paraId="24D01CE7" w14:textId="77777777" w:rsidR="005A3EB0" w:rsidRPr="00DA437A" w:rsidRDefault="005A3EB0" w:rsidP="00E668E1">
      <w:pPr>
        <w:tabs>
          <w:tab w:val="left" w:pos="1276"/>
        </w:tabs>
        <w:ind w:right="821" w:firstLine="630"/>
        <w:rPr>
          <w:rFonts w:ascii="Tahoma" w:hAnsi="Tahoma" w:cs="Tahoma"/>
          <w:b/>
          <w:szCs w:val="22"/>
          <w:lang w:val="sq-AL" w:eastAsia="mk-MK"/>
        </w:rPr>
      </w:pPr>
    </w:p>
    <w:p w14:paraId="5EF17E71" w14:textId="32F1A408" w:rsidR="005A3EB0" w:rsidRPr="00DA437A" w:rsidRDefault="00333E3E" w:rsidP="00E668E1">
      <w:pPr>
        <w:numPr>
          <w:ilvl w:val="0"/>
          <w:numId w:val="2"/>
        </w:numPr>
        <w:tabs>
          <w:tab w:val="left" w:pos="1170"/>
        </w:tabs>
        <w:ind w:left="0" w:firstLine="630"/>
        <w:rPr>
          <w:rFonts w:ascii="Tahoma" w:hAnsi="Tahoma" w:cs="Tahoma"/>
          <w:szCs w:val="22"/>
          <w:lang w:val="sq-AL" w:eastAsia="mk-MK"/>
        </w:rPr>
      </w:pPr>
      <w:r w:rsidRPr="00DA437A">
        <w:rPr>
          <w:rFonts w:ascii="Tahoma" w:hAnsi="Tahoma" w:cs="Tahoma"/>
          <w:szCs w:val="22"/>
          <w:lang w:val="sq-AL" w:eastAsia="mk-MK"/>
        </w:rPr>
        <w:t xml:space="preserve">Institucioni i pagesave duhet të marrë parasysh së paku faktorët e mëposhtëm gjatë përcaktimit të nivelit </w:t>
      </w:r>
      <w:r w:rsidR="00DA437A">
        <w:rPr>
          <w:rFonts w:ascii="Tahoma" w:hAnsi="Tahoma" w:cs="Tahoma"/>
          <w:szCs w:val="22"/>
          <w:lang w:val="sq-AL" w:eastAsia="mk-MK"/>
        </w:rPr>
        <w:t>ekzistues</w:t>
      </w:r>
      <w:r w:rsidRPr="00DA437A">
        <w:rPr>
          <w:rFonts w:ascii="Tahoma" w:hAnsi="Tahoma" w:cs="Tahoma"/>
          <w:szCs w:val="22"/>
          <w:lang w:val="sq-AL" w:eastAsia="mk-MK"/>
        </w:rPr>
        <w:t xml:space="preserve"> të rrezikut</w:t>
      </w:r>
      <w:r w:rsidR="005A3EB0" w:rsidRPr="00DA437A">
        <w:rPr>
          <w:rFonts w:ascii="Tahoma" w:hAnsi="Tahoma" w:cs="Tahoma"/>
          <w:szCs w:val="22"/>
          <w:lang w:val="sq-AL" w:eastAsia="mk-MK"/>
        </w:rPr>
        <w:t>:</w:t>
      </w:r>
    </w:p>
    <w:p w14:paraId="718C9B8D" w14:textId="7FABCCE1"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lloji dhe madhësia e institucionit të pagesave, duke përfshirë numrin e filialeve dhe agjentëve, si dhe llojin e produkteve dhe shërbimeve që u ofrohen klientëve</w:t>
      </w:r>
      <w:r w:rsidR="005A3EB0" w:rsidRPr="00DA437A">
        <w:rPr>
          <w:rFonts w:ascii="Tahoma" w:hAnsi="Tahoma" w:cs="Tahoma"/>
          <w:szCs w:val="22"/>
          <w:lang w:val="sq-AL" w:eastAsia="mk-MK"/>
        </w:rPr>
        <w:t>;</w:t>
      </w:r>
    </w:p>
    <w:p w14:paraId="3A385CA5" w14:textId="5C264263"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roli dominues i transaksioneve me para të gatshme në asortimentin e shërbimeve të cilat ofrohen</w:t>
      </w:r>
      <w:r w:rsidR="005A3EB0" w:rsidRPr="00DA437A">
        <w:rPr>
          <w:rFonts w:ascii="Tahoma" w:hAnsi="Tahoma" w:cs="Tahoma"/>
          <w:szCs w:val="22"/>
          <w:lang w:val="sq-AL" w:eastAsia="mk-MK"/>
        </w:rPr>
        <w:t>;</w:t>
      </w:r>
    </w:p>
    <w:p w14:paraId="1F46F97D" w14:textId="7E0FC524"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roli dominues i transaksioneve të rastit në lidhje me vendosjen e  marrëdhënies afariste</w:t>
      </w:r>
      <w:r w:rsidR="005A3EB0" w:rsidRPr="00DA437A">
        <w:rPr>
          <w:rFonts w:ascii="Tahoma" w:hAnsi="Tahoma" w:cs="Tahoma"/>
          <w:szCs w:val="22"/>
          <w:lang w:val="sq-AL" w:eastAsia="mk-MK"/>
        </w:rPr>
        <w:t>;</w:t>
      </w:r>
    </w:p>
    <w:p w14:paraId="00DDF832" w14:textId="39B63393"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selia e institucionit të pagesave ndodhet në një vend me rrezik të lartë</w:t>
      </w:r>
      <w:r w:rsidR="005A3EB0" w:rsidRPr="00DA437A">
        <w:rPr>
          <w:rFonts w:ascii="Tahoma" w:hAnsi="Tahoma" w:cs="Tahoma"/>
          <w:szCs w:val="22"/>
          <w:lang w:val="sq-AL" w:eastAsia="mk-MK"/>
        </w:rPr>
        <w:t>;</w:t>
      </w:r>
    </w:p>
    <w:p w14:paraId="5E874A16" w14:textId="7223E3B6"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vëllimi i madh i transaksioneve</w:t>
      </w:r>
      <w:r w:rsidR="005A3EB0" w:rsidRPr="00DA437A">
        <w:rPr>
          <w:rFonts w:ascii="Tahoma" w:hAnsi="Tahoma" w:cs="Tahoma"/>
          <w:szCs w:val="22"/>
          <w:lang w:val="sq-AL" w:eastAsia="mk-MK"/>
        </w:rPr>
        <w:t>;</w:t>
      </w:r>
    </w:p>
    <w:p w14:paraId="0732297B" w14:textId="3A2CF5B1"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lastRenderedPageBreak/>
        <w:t>përdorimi i teknologjive të reja gjatë vendosjes së marrëdhënies afariste në mungesë dhe</w:t>
      </w:r>
    </w:p>
    <w:p w14:paraId="2A6DF973" w14:textId="446AD190"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kanali i shpërndarjes (rrjeti i agjentëve)</w:t>
      </w:r>
      <w:r w:rsidR="005A3EB0" w:rsidRPr="00DA437A">
        <w:rPr>
          <w:rFonts w:ascii="Tahoma" w:hAnsi="Tahoma" w:cs="Tahoma"/>
          <w:szCs w:val="22"/>
          <w:lang w:val="sq-AL" w:eastAsia="mk-MK"/>
        </w:rPr>
        <w:t>.</w:t>
      </w:r>
    </w:p>
    <w:p w14:paraId="5807793B" w14:textId="77777777" w:rsidR="006D1A1D" w:rsidRPr="00DA437A" w:rsidRDefault="006D1A1D" w:rsidP="00E668E1">
      <w:pPr>
        <w:ind w:firstLine="630"/>
        <w:rPr>
          <w:rFonts w:ascii="Tahoma" w:hAnsi="Tahoma" w:cs="Tahoma"/>
          <w:b/>
          <w:szCs w:val="22"/>
          <w:lang w:val="sq-AL"/>
        </w:rPr>
      </w:pPr>
    </w:p>
    <w:p w14:paraId="31C2BF13" w14:textId="4FCCA9C9" w:rsidR="00F12DFE" w:rsidRPr="00DA437A" w:rsidRDefault="00333E3E" w:rsidP="00E668E1">
      <w:pPr>
        <w:ind w:firstLine="630"/>
        <w:rPr>
          <w:rFonts w:ascii="Tahoma" w:hAnsi="Tahoma" w:cs="Tahoma"/>
          <w:b/>
          <w:szCs w:val="22"/>
          <w:lang w:val="sq-AL"/>
        </w:rPr>
      </w:pPr>
      <w:r w:rsidRPr="00DA437A">
        <w:rPr>
          <w:rFonts w:ascii="Tahoma" w:hAnsi="Tahoma" w:cs="Tahoma"/>
          <w:b/>
          <w:szCs w:val="22"/>
          <w:lang w:val="sq-AL"/>
        </w:rPr>
        <w:t>Faktorë të rrezikut të cilët i referohen klientit</w:t>
      </w:r>
      <w:r w:rsidR="00F12DFE" w:rsidRPr="00DA437A">
        <w:rPr>
          <w:rFonts w:ascii="Tahoma" w:hAnsi="Tahoma" w:cs="Tahoma"/>
          <w:b/>
          <w:szCs w:val="22"/>
          <w:lang w:val="sq-AL"/>
        </w:rPr>
        <w:t xml:space="preserve"> </w:t>
      </w:r>
    </w:p>
    <w:p w14:paraId="1729124C" w14:textId="77777777" w:rsidR="005A3EB0" w:rsidRPr="00DA437A" w:rsidRDefault="005A3EB0" w:rsidP="00E668E1">
      <w:pPr>
        <w:tabs>
          <w:tab w:val="left" w:pos="1276"/>
        </w:tabs>
        <w:ind w:right="821" w:firstLine="630"/>
        <w:rPr>
          <w:rFonts w:ascii="Tahoma" w:hAnsi="Tahoma" w:cs="Tahoma"/>
          <w:szCs w:val="22"/>
          <w:lang w:val="sq-AL" w:eastAsia="mk-MK"/>
        </w:rPr>
      </w:pPr>
    </w:p>
    <w:p w14:paraId="1DAFB1A6" w14:textId="559BACE0" w:rsidR="005A3EB0" w:rsidRPr="00DA437A" w:rsidRDefault="00333E3E" w:rsidP="00E668E1">
      <w:pPr>
        <w:numPr>
          <w:ilvl w:val="0"/>
          <w:numId w:val="2"/>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Për sa i përket rreziqeve të lidhura me klientët, duhet të merren parasysh së paku faktorët e mëposhtëm të rrezikut</w:t>
      </w:r>
      <w:r w:rsidR="005A3EB0" w:rsidRPr="00DA437A">
        <w:rPr>
          <w:rFonts w:ascii="Tahoma" w:hAnsi="Tahoma" w:cs="Tahoma"/>
          <w:szCs w:val="22"/>
          <w:lang w:val="sq-AL" w:eastAsia="mk-MK"/>
        </w:rPr>
        <w:t>:</w:t>
      </w:r>
    </w:p>
    <w:p w14:paraId="1EDAAEFC" w14:textId="75BD592B" w:rsidR="00F12DFE"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numri i bartësve të funksioneve publike</w:t>
      </w:r>
      <w:r w:rsidR="00F12DFE" w:rsidRPr="00DA437A">
        <w:rPr>
          <w:rFonts w:ascii="Tahoma" w:hAnsi="Tahoma" w:cs="Tahoma"/>
          <w:szCs w:val="22"/>
          <w:lang w:val="sq-AL" w:eastAsia="mk-MK"/>
        </w:rPr>
        <w:t>;</w:t>
      </w:r>
    </w:p>
    <w:p w14:paraId="5CBB8FEB" w14:textId="77777777" w:rsidR="00333E3E" w:rsidRPr="00DA437A" w:rsidRDefault="00333E3E" w:rsidP="00333E3E">
      <w:pPr>
        <w:pStyle w:val="ListParagraph"/>
        <w:numPr>
          <w:ilvl w:val="0"/>
          <w:numId w:val="1"/>
        </w:numPr>
        <w:tabs>
          <w:tab w:val="left" w:pos="1276"/>
        </w:tabs>
        <w:ind w:hanging="941"/>
        <w:rPr>
          <w:rFonts w:ascii="Tahoma" w:hAnsi="Tahoma" w:cs="Tahoma"/>
          <w:szCs w:val="22"/>
          <w:lang w:val="sq-AL" w:eastAsia="mk-MK"/>
        </w:rPr>
      </w:pPr>
      <w:r w:rsidRPr="00DA437A">
        <w:rPr>
          <w:rFonts w:ascii="Tahoma" w:hAnsi="Tahoma" w:cs="Tahoma"/>
          <w:szCs w:val="22"/>
          <w:lang w:val="sq-AL" w:eastAsia="mk-MK"/>
        </w:rPr>
        <w:t>klientë persona fizikë - jorezidentë dhe</w:t>
      </w:r>
    </w:p>
    <w:p w14:paraId="7D2657F2" w14:textId="4CF85BC5" w:rsidR="005A3EB0" w:rsidRPr="00DA437A" w:rsidRDefault="00333E3E" w:rsidP="00333E3E">
      <w:pPr>
        <w:tabs>
          <w:tab w:val="left" w:pos="1276"/>
        </w:tabs>
        <w:ind w:firstLine="630"/>
        <w:rPr>
          <w:rFonts w:ascii="Tahoma" w:hAnsi="Tahoma" w:cs="Tahoma"/>
          <w:szCs w:val="22"/>
          <w:lang w:val="sq-AL" w:eastAsia="mk-MK"/>
        </w:rPr>
      </w:pPr>
      <w:r w:rsidRPr="00DA437A">
        <w:rPr>
          <w:rFonts w:ascii="Tahoma" w:hAnsi="Tahoma" w:cs="Tahoma"/>
          <w:szCs w:val="22"/>
          <w:lang w:val="sq-AL" w:eastAsia="mk-MK"/>
        </w:rPr>
        <w:t>klientët persona juridikë (organizatorë të lojërave të fatit dhe ofrues të shërbimeve në lidhje me asetet virtuale)</w:t>
      </w:r>
      <w:r w:rsidR="005A3EB0" w:rsidRPr="00DA437A">
        <w:rPr>
          <w:rFonts w:ascii="Tahoma" w:hAnsi="Tahoma" w:cs="Tahoma"/>
          <w:szCs w:val="22"/>
          <w:lang w:val="sq-AL" w:eastAsia="mk-MK"/>
        </w:rPr>
        <w:t>.</w:t>
      </w:r>
    </w:p>
    <w:p w14:paraId="4308D47A" w14:textId="77777777" w:rsidR="00F12DFE" w:rsidRPr="00DA437A" w:rsidRDefault="00F12DFE" w:rsidP="00E668E1">
      <w:pPr>
        <w:tabs>
          <w:tab w:val="left" w:pos="1276"/>
        </w:tabs>
        <w:ind w:firstLine="630"/>
        <w:rPr>
          <w:rFonts w:ascii="Tahoma" w:hAnsi="Tahoma" w:cs="Tahoma"/>
          <w:b/>
          <w:szCs w:val="22"/>
          <w:lang w:val="sq-AL"/>
        </w:rPr>
      </w:pPr>
    </w:p>
    <w:p w14:paraId="44CC2602" w14:textId="38F80510" w:rsidR="00F12DFE" w:rsidRPr="00DA437A" w:rsidRDefault="00333E3E" w:rsidP="00E668E1">
      <w:pPr>
        <w:tabs>
          <w:tab w:val="left" w:pos="1276"/>
        </w:tabs>
        <w:ind w:firstLine="630"/>
        <w:rPr>
          <w:rFonts w:ascii="Tahoma" w:hAnsi="Tahoma" w:cs="Tahoma"/>
          <w:szCs w:val="22"/>
          <w:lang w:val="sq-AL" w:eastAsia="mk-MK"/>
        </w:rPr>
      </w:pPr>
      <w:r w:rsidRPr="00DA437A">
        <w:rPr>
          <w:rFonts w:ascii="Tahoma" w:hAnsi="Tahoma" w:cs="Tahoma"/>
          <w:b/>
          <w:szCs w:val="22"/>
          <w:lang w:val="sq-AL"/>
        </w:rPr>
        <w:t>Faktorë të rrezikut të cilët i referohen rrezikut gjeografik</w:t>
      </w:r>
    </w:p>
    <w:p w14:paraId="66DB04D3" w14:textId="77777777" w:rsidR="005A3EB0" w:rsidRPr="00DA437A" w:rsidRDefault="005A3EB0" w:rsidP="00E668E1">
      <w:pPr>
        <w:tabs>
          <w:tab w:val="left" w:pos="1276"/>
        </w:tabs>
        <w:ind w:right="821" w:firstLine="630"/>
        <w:rPr>
          <w:rFonts w:ascii="Tahoma" w:hAnsi="Tahoma" w:cs="Tahoma"/>
          <w:szCs w:val="22"/>
          <w:lang w:val="sq-AL" w:eastAsia="mk-MK"/>
        </w:rPr>
      </w:pPr>
    </w:p>
    <w:p w14:paraId="7B54F448" w14:textId="7B2E9C52" w:rsidR="005A3EB0" w:rsidRPr="00DA437A" w:rsidRDefault="00333E3E" w:rsidP="00E668E1">
      <w:pPr>
        <w:numPr>
          <w:ilvl w:val="0"/>
          <w:numId w:val="2"/>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Për</w:t>
      </w:r>
      <w:r w:rsidR="00DA437A">
        <w:rPr>
          <w:rFonts w:ascii="Tahoma" w:hAnsi="Tahoma" w:cs="Tahoma"/>
          <w:szCs w:val="22"/>
          <w:lang w:val="sq-AL" w:eastAsia="mk-MK"/>
        </w:rPr>
        <w:t xml:space="preserve"> </w:t>
      </w:r>
      <w:r w:rsidRPr="00DA437A">
        <w:rPr>
          <w:rFonts w:ascii="Tahoma" w:hAnsi="Tahoma" w:cs="Tahoma"/>
          <w:szCs w:val="22"/>
          <w:lang w:val="sq-AL" w:eastAsia="mk-MK"/>
        </w:rPr>
        <w:t>sa i përket rrezikut gjeografik, duhet të merren parasysh së paku faktorët e mëposhtëm të rrezikut</w:t>
      </w:r>
      <w:r w:rsidR="005A3EB0" w:rsidRPr="00DA437A">
        <w:rPr>
          <w:rFonts w:ascii="Tahoma" w:hAnsi="Tahoma" w:cs="Tahoma"/>
          <w:szCs w:val="22"/>
          <w:lang w:val="sq-AL" w:eastAsia="mk-MK"/>
        </w:rPr>
        <w:t>:</w:t>
      </w:r>
    </w:p>
    <w:p w14:paraId="052C6200" w14:textId="5A819BB9" w:rsidR="00F12DFE"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klientë që kanë seli/vendbanim në vende me rrezik të lartë dhe/ose që kryejnë transaksione me vende me rrezik të lartë</w:t>
      </w:r>
      <w:r w:rsidR="00F12DFE" w:rsidRPr="00DA437A">
        <w:rPr>
          <w:rFonts w:ascii="Tahoma" w:hAnsi="Tahoma" w:cs="Tahoma"/>
          <w:szCs w:val="22"/>
          <w:lang w:val="sq-AL" w:eastAsia="mk-MK"/>
        </w:rPr>
        <w:t>;</w:t>
      </w:r>
    </w:p>
    <w:p w14:paraId="12B84696" w14:textId="2ECEF2A1"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vendet ku ekziston nivel i lartë i krimit të organizuar, korrupsionit, tregtia e drogës, tregtia me njerëz etj</w:t>
      </w:r>
      <w:r w:rsidR="005A3EB0" w:rsidRPr="00DA437A">
        <w:rPr>
          <w:rFonts w:ascii="Tahoma" w:hAnsi="Tahoma" w:cs="Tahoma"/>
          <w:szCs w:val="22"/>
          <w:lang w:val="sq-AL" w:eastAsia="mk-MK"/>
        </w:rPr>
        <w:t>.;</w:t>
      </w:r>
    </w:p>
    <w:p w14:paraId="42789EE4" w14:textId="4B4BC807"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 xml:space="preserve">vendet nën sanksione, embargo dhe masa të tjera të organizatave ndërkombëtare dhe </w:t>
      </w:r>
    </w:p>
    <w:p w14:paraId="287465B9" w14:textId="68C1BCB4" w:rsidR="005A3EB0" w:rsidRPr="00DA437A" w:rsidRDefault="00333E3E"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vendet me mangësi strategjike të identifikuara nga FATF</w:t>
      </w:r>
      <w:r w:rsidR="005A3EB0" w:rsidRPr="00DA437A">
        <w:rPr>
          <w:rFonts w:ascii="Tahoma" w:hAnsi="Tahoma" w:cs="Tahoma"/>
          <w:szCs w:val="22"/>
          <w:lang w:val="sq-AL" w:eastAsia="mk-MK"/>
        </w:rPr>
        <w:t>.</w:t>
      </w:r>
    </w:p>
    <w:p w14:paraId="146F3C55" w14:textId="77777777" w:rsidR="005A3EB0" w:rsidRPr="00DA437A" w:rsidRDefault="005A3EB0" w:rsidP="00E668E1">
      <w:pPr>
        <w:tabs>
          <w:tab w:val="left" w:pos="1276"/>
        </w:tabs>
        <w:ind w:right="821" w:firstLine="630"/>
        <w:rPr>
          <w:rFonts w:ascii="Tahoma" w:hAnsi="Tahoma" w:cs="Tahoma"/>
          <w:szCs w:val="22"/>
          <w:lang w:val="sq-AL" w:eastAsia="mk-MK"/>
        </w:rPr>
      </w:pPr>
    </w:p>
    <w:p w14:paraId="0A6A3F5B" w14:textId="60ACDEBB" w:rsidR="005A3EB0" w:rsidRPr="00DA437A" w:rsidRDefault="00CF1DDF" w:rsidP="00E668E1">
      <w:pPr>
        <w:numPr>
          <w:ilvl w:val="0"/>
          <w:numId w:val="2"/>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Në lidhje me produktet dhe shërbimet, duhet të merren parasysh së paku faktorët e mëposhtëm të rrezikut</w:t>
      </w:r>
      <w:r w:rsidR="005A3EB0" w:rsidRPr="00DA437A">
        <w:rPr>
          <w:rFonts w:ascii="Tahoma" w:hAnsi="Tahoma" w:cs="Tahoma"/>
          <w:szCs w:val="22"/>
          <w:lang w:val="sq-AL" w:eastAsia="mk-MK"/>
        </w:rPr>
        <w:t>:</w:t>
      </w:r>
    </w:p>
    <w:p w14:paraId="290D3B8F" w14:textId="4F3A51D8" w:rsidR="005A3EB0" w:rsidRPr="00DA437A" w:rsidRDefault="00CF1DDF"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përdorimi i teknologjive të reja (vendosja e  marrëdhënies afariste në mungesë të klientit dhe tregtimi me asete virtuale)</w:t>
      </w:r>
      <w:r w:rsidR="005A3EB0" w:rsidRPr="00DA437A">
        <w:rPr>
          <w:rFonts w:ascii="Tahoma" w:hAnsi="Tahoma" w:cs="Tahoma"/>
          <w:szCs w:val="22"/>
          <w:lang w:val="sq-AL" w:eastAsia="mk-MK"/>
        </w:rPr>
        <w:t>;</w:t>
      </w:r>
    </w:p>
    <w:p w14:paraId="7BB2AAF2" w14:textId="2615ED66" w:rsidR="005A3EB0" w:rsidRPr="00DA437A" w:rsidRDefault="00CF1DDF"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 xml:space="preserve">përdorimi i parave të gatshme dhe </w:t>
      </w:r>
    </w:p>
    <w:p w14:paraId="1055097E" w14:textId="1175AEE8" w:rsidR="005A3EB0" w:rsidRPr="00DA437A" w:rsidRDefault="00CF1DDF" w:rsidP="00E668E1">
      <w:pPr>
        <w:numPr>
          <w:ilvl w:val="0"/>
          <w:numId w:val="1"/>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ekzekutimi i transaksioneve të rastit</w:t>
      </w:r>
      <w:r w:rsidR="005A3EB0" w:rsidRPr="00DA437A">
        <w:rPr>
          <w:rFonts w:ascii="Tahoma" w:hAnsi="Tahoma" w:cs="Tahoma"/>
          <w:szCs w:val="22"/>
          <w:lang w:val="sq-AL" w:eastAsia="mk-MK"/>
        </w:rPr>
        <w:t>.</w:t>
      </w:r>
    </w:p>
    <w:p w14:paraId="2959D8C1" w14:textId="77777777" w:rsidR="006D1A1D" w:rsidRPr="00DA437A" w:rsidRDefault="006D1A1D" w:rsidP="00E668E1">
      <w:pPr>
        <w:tabs>
          <w:tab w:val="left" w:pos="1276"/>
        </w:tabs>
        <w:ind w:right="821" w:firstLine="630"/>
        <w:rPr>
          <w:rFonts w:ascii="Tahoma" w:hAnsi="Tahoma" w:cs="Tahoma"/>
          <w:b/>
          <w:szCs w:val="22"/>
          <w:lang w:val="sq-AL"/>
        </w:rPr>
      </w:pPr>
    </w:p>
    <w:p w14:paraId="76DD1D81" w14:textId="4E7F90D2" w:rsidR="006D1A1D" w:rsidRPr="00DA437A" w:rsidRDefault="00F66808" w:rsidP="00E668E1">
      <w:pPr>
        <w:tabs>
          <w:tab w:val="left" w:pos="1276"/>
        </w:tabs>
        <w:ind w:right="821" w:firstLine="630"/>
        <w:rPr>
          <w:rFonts w:ascii="Tahoma" w:hAnsi="Tahoma" w:cs="Tahoma"/>
          <w:szCs w:val="22"/>
          <w:lang w:val="sq-AL" w:eastAsia="mk-MK"/>
        </w:rPr>
      </w:pPr>
      <w:r w:rsidRPr="00DA437A">
        <w:rPr>
          <w:rFonts w:ascii="Tahoma" w:hAnsi="Tahoma" w:cs="Tahoma"/>
          <w:b/>
          <w:szCs w:val="22"/>
          <w:lang w:val="sq-AL"/>
        </w:rPr>
        <w:t>Faktorë të rrezikut të cilët i referohen produktit ose shërbimit</w:t>
      </w:r>
    </w:p>
    <w:p w14:paraId="1BC1E350" w14:textId="77777777" w:rsidR="006D1A1D" w:rsidRPr="00DA437A" w:rsidRDefault="006D1A1D" w:rsidP="00E668E1">
      <w:pPr>
        <w:tabs>
          <w:tab w:val="left" w:pos="1276"/>
        </w:tabs>
        <w:ind w:right="821" w:firstLine="630"/>
        <w:rPr>
          <w:rFonts w:ascii="Tahoma" w:hAnsi="Tahoma" w:cs="Tahoma"/>
          <w:szCs w:val="22"/>
          <w:lang w:val="sq-AL" w:eastAsia="mk-MK"/>
        </w:rPr>
      </w:pPr>
    </w:p>
    <w:p w14:paraId="783A3ADE" w14:textId="4C88DEA3" w:rsidR="005A3EB0" w:rsidRPr="00DA437A" w:rsidRDefault="00F66808" w:rsidP="00E668E1">
      <w:pPr>
        <w:numPr>
          <w:ilvl w:val="0"/>
          <w:numId w:val="2"/>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Për sa i përket përdorimit të ndërmjetësve (agjentëve), faktori i rrezikut duhet të merret parasysh kur një agjent bashkëpunon me disa institucione pagese</w:t>
      </w:r>
      <w:r w:rsidR="005A3EB0" w:rsidRPr="00DA437A">
        <w:rPr>
          <w:rFonts w:ascii="Tahoma" w:hAnsi="Tahoma" w:cs="Tahoma"/>
          <w:szCs w:val="22"/>
          <w:lang w:val="sq-AL" w:eastAsia="mk-MK"/>
        </w:rPr>
        <w:t>.</w:t>
      </w:r>
    </w:p>
    <w:p w14:paraId="6CF14970" w14:textId="77777777" w:rsidR="006D1A1D" w:rsidRPr="00DA437A" w:rsidRDefault="006D1A1D" w:rsidP="00E668E1">
      <w:pPr>
        <w:pStyle w:val="ListParagraph"/>
        <w:tabs>
          <w:tab w:val="left" w:pos="1276"/>
        </w:tabs>
        <w:ind w:left="0" w:right="821" w:firstLine="630"/>
        <w:rPr>
          <w:rFonts w:ascii="Tahoma" w:hAnsi="Tahoma" w:cs="Tahoma"/>
          <w:b/>
          <w:szCs w:val="22"/>
          <w:lang w:val="sq-AL"/>
        </w:rPr>
      </w:pPr>
    </w:p>
    <w:p w14:paraId="7F9B3203" w14:textId="75E50CD3" w:rsidR="006D1A1D" w:rsidRPr="00DA437A" w:rsidRDefault="00F66808" w:rsidP="00E668E1">
      <w:pPr>
        <w:pStyle w:val="ListParagraph"/>
        <w:tabs>
          <w:tab w:val="left" w:pos="1276"/>
        </w:tabs>
        <w:ind w:left="0" w:right="821" w:firstLine="630"/>
        <w:rPr>
          <w:rFonts w:ascii="Tahoma" w:hAnsi="Tahoma" w:cs="Tahoma"/>
          <w:szCs w:val="22"/>
          <w:lang w:val="sq-AL" w:eastAsia="mk-MK"/>
        </w:rPr>
      </w:pPr>
      <w:r w:rsidRPr="00DA437A">
        <w:rPr>
          <w:rFonts w:ascii="Tahoma" w:hAnsi="Tahoma" w:cs="Tahoma"/>
          <w:b/>
          <w:szCs w:val="22"/>
          <w:lang w:val="sq-AL"/>
        </w:rPr>
        <w:t>Faktorë të rrezikut të cilët i referohen kanaleve të shpërndarjes</w:t>
      </w:r>
    </w:p>
    <w:p w14:paraId="7FDAA5AE" w14:textId="77777777" w:rsidR="006D1A1D" w:rsidRPr="00DA437A" w:rsidRDefault="006D1A1D" w:rsidP="00E668E1">
      <w:pPr>
        <w:tabs>
          <w:tab w:val="left" w:pos="1276"/>
        </w:tabs>
        <w:ind w:firstLine="630"/>
        <w:rPr>
          <w:rFonts w:ascii="Tahoma" w:hAnsi="Tahoma" w:cs="Tahoma"/>
          <w:szCs w:val="22"/>
          <w:lang w:val="sq-AL" w:eastAsia="mk-MK"/>
        </w:rPr>
      </w:pPr>
    </w:p>
    <w:p w14:paraId="02130983" w14:textId="3AA72AC1" w:rsidR="005A3EB0" w:rsidRPr="00DA437A" w:rsidRDefault="00F66808" w:rsidP="00E668E1">
      <w:pPr>
        <w:numPr>
          <w:ilvl w:val="0"/>
          <w:numId w:val="2"/>
        </w:numPr>
        <w:tabs>
          <w:tab w:val="left" w:pos="1276"/>
        </w:tabs>
        <w:ind w:left="0" w:firstLine="630"/>
        <w:rPr>
          <w:rFonts w:ascii="Tahoma" w:hAnsi="Tahoma" w:cs="Tahoma"/>
          <w:szCs w:val="22"/>
          <w:lang w:val="sq-AL" w:eastAsia="mk-MK"/>
        </w:rPr>
      </w:pPr>
      <w:r w:rsidRPr="00DA437A">
        <w:rPr>
          <w:rFonts w:ascii="Tahoma" w:hAnsi="Tahoma" w:cs="Tahoma"/>
          <w:szCs w:val="22"/>
          <w:lang w:val="sq-AL" w:eastAsia="mk-MK"/>
        </w:rPr>
        <w:t>Për</w:t>
      </w:r>
      <w:r w:rsidR="00DA437A">
        <w:rPr>
          <w:rFonts w:ascii="Tahoma" w:hAnsi="Tahoma" w:cs="Tahoma"/>
          <w:szCs w:val="22"/>
          <w:lang w:val="sq-AL" w:eastAsia="mk-MK"/>
        </w:rPr>
        <w:t xml:space="preserve"> </w:t>
      </w:r>
      <w:r w:rsidRPr="00DA437A">
        <w:rPr>
          <w:rFonts w:ascii="Tahoma" w:hAnsi="Tahoma" w:cs="Tahoma"/>
          <w:szCs w:val="22"/>
          <w:lang w:val="sq-AL" w:eastAsia="mk-MK"/>
        </w:rPr>
        <w:t>sa i përket kanalit të shpërndarjes duhet të merret parasysh numri i agjentëve nëpërmjet të cilëve do të dërgohet shërbimi deri te klienti</w:t>
      </w:r>
      <w:r w:rsidR="005A3EB0" w:rsidRPr="00DA437A">
        <w:rPr>
          <w:rFonts w:ascii="Tahoma" w:hAnsi="Tahoma" w:cs="Tahoma"/>
          <w:szCs w:val="22"/>
          <w:lang w:val="sq-AL" w:eastAsia="mk-MK"/>
        </w:rPr>
        <w:t>.</w:t>
      </w:r>
    </w:p>
    <w:p w14:paraId="2F609F76" w14:textId="77777777" w:rsidR="006D1A1D" w:rsidRPr="00DA437A" w:rsidRDefault="006D1A1D" w:rsidP="00E668E1">
      <w:pPr>
        <w:pStyle w:val="ListParagraph"/>
        <w:ind w:left="0" w:firstLine="630"/>
        <w:rPr>
          <w:rFonts w:ascii="Tahoma" w:hAnsi="Tahoma" w:cs="Tahoma"/>
          <w:szCs w:val="22"/>
          <w:lang w:val="sq-AL" w:eastAsia="mk-MK"/>
        </w:rPr>
      </w:pPr>
    </w:p>
    <w:p w14:paraId="28D2468A" w14:textId="77777777" w:rsidR="006D1A1D" w:rsidRPr="00DA437A" w:rsidRDefault="006D1A1D" w:rsidP="00E668E1">
      <w:pPr>
        <w:tabs>
          <w:tab w:val="left" w:pos="1276"/>
        </w:tabs>
        <w:ind w:firstLine="630"/>
        <w:rPr>
          <w:rFonts w:ascii="Tahoma" w:hAnsi="Tahoma" w:cs="Tahoma"/>
          <w:szCs w:val="22"/>
          <w:lang w:val="sq-AL" w:eastAsia="mk-MK"/>
        </w:rPr>
      </w:pPr>
    </w:p>
    <w:p w14:paraId="25E8F05B" w14:textId="452AAB31" w:rsidR="005A3EB0" w:rsidRPr="00DA437A" w:rsidRDefault="00F66808" w:rsidP="00E668E1">
      <w:pPr>
        <w:pStyle w:val="ListParagraph"/>
        <w:numPr>
          <w:ilvl w:val="0"/>
          <w:numId w:val="23"/>
        </w:numPr>
        <w:ind w:left="0" w:firstLine="630"/>
        <w:contextualSpacing/>
        <w:rPr>
          <w:rFonts w:ascii="Tahoma" w:hAnsi="Tahoma" w:cs="Tahoma"/>
          <w:b/>
          <w:szCs w:val="22"/>
          <w:lang w:val="sq-AL"/>
        </w:rPr>
      </w:pPr>
      <w:r w:rsidRPr="00DA437A">
        <w:rPr>
          <w:rFonts w:ascii="Tahoma" w:hAnsi="Tahoma" w:cs="Tahoma"/>
          <w:b/>
          <w:szCs w:val="22"/>
          <w:lang w:val="sq-AL"/>
        </w:rPr>
        <w:t>VLERËSIMI I RREZIKUT TEK KËMBYESIT E AUTORIZUAR</w:t>
      </w:r>
      <w:r w:rsidR="005A3EB0" w:rsidRPr="00DA437A">
        <w:rPr>
          <w:rFonts w:ascii="Tahoma" w:hAnsi="Tahoma" w:cs="Tahoma"/>
          <w:szCs w:val="22"/>
          <w:lang w:val="sq-AL"/>
        </w:rPr>
        <w:t xml:space="preserve"> </w:t>
      </w:r>
    </w:p>
    <w:p w14:paraId="74598CD3" w14:textId="77777777" w:rsidR="005A3EB0" w:rsidRPr="00DA437A" w:rsidRDefault="005A3EB0" w:rsidP="00E668E1">
      <w:pPr>
        <w:ind w:firstLine="630"/>
        <w:contextualSpacing/>
        <w:rPr>
          <w:rFonts w:ascii="Tahoma" w:hAnsi="Tahoma" w:cs="Tahoma"/>
          <w:b/>
          <w:szCs w:val="22"/>
          <w:lang w:val="sq-AL"/>
        </w:rPr>
      </w:pPr>
    </w:p>
    <w:p w14:paraId="2A7C7C94" w14:textId="0E46FCA5" w:rsidR="005A3EB0" w:rsidRPr="00DA437A" w:rsidRDefault="00F66808"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 xml:space="preserve">Dispozitat e pikës 2, paragrafi 1, alinetë 1, 2, 3, 4 dhe 6; pika 3; pika 5 paragrafi 1 alinetë 4, 5 dhe 6; pika 7, paragrafi 1, </w:t>
      </w:r>
      <w:r w:rsidR="00DA437A">
        <w:rPr>
          <w:rFonts w:ascii="Tahoma" w:hAnsi="Tahoma" w:cs="Tahoma"/>
          <w:szCs w:val="22"/>
          <w:lang w:val="sq-AL"/>
        </w:rPr>
        <w:t>nënparagrafi</w:t>
      </w:r>
      <w:r w:rsidRPr="00DA437A">
        <w:rPr>
          <w:rFonts w:ascii="Tahoma" w:hAnsi="Tahoma" w:cs="Tahoma"/>
          <w:szCs w:val="22"/>
          <w:lang w:val="sq-AL"/>
        </w:rPr>
        <w:t xml:space="preserve"> 1; pika 9; pika 10, pika 12 paragrafi 1 </w:t>
      </w:r>
      <w:r w:rsidR="00DA437A">
        <w:rPr>
          <w:rFonts w:ascii="Tahoma" w:hAnsi="Tahoma" w:cs="Tahoma"/>
          <w:szCs w:val="22"/>
          <w:lang w:val="sq-AL"/>
        </w:rPr>
        <w:t>nënparagrafi</w:t>
      </w:r>
      <w:r w:rsidRPr="00DA437A">
        <w:rPr>
          <w:rFonts w:ascii="Tahoma" w:hAnsi="Tahoma" w:cs="Tahoma"/>
          <w:szCs w:val="22"/>
          <w:lang w:val="sq-AL"/>
        </w:rPr>
        <w:t xml:space="preserve"> 3 dhe pika 15 paragrafi 1 </w:t>
      </w:r>
      <w:r w:rsidR="00DA437A">
        <w:rPr>
          <w:rFonts w:ascii="Tahoma" w:hAnsi="Tahoma" w:cs="Tahoma"/>
          <w:szCs w:val="22"/>
          <w:lang w:val="sq-AL"/>
        </w:rPr>
        <w:t>nënparagrafi</w:t>
      </w:r>
      <w:r w:rsidRPr="00DA437A">
        <w:rPr>
          <w:rFonts w:ascii="Tahoma" w:hAnsi="Tahoma" w:cs="Tahoma"/>
          <w:szCs w:val="22"/>
          <w:lang w:val="sq-AL"/>
        </w:rPr>
        <w:t xml:space="preserve"> 1 </w:t>
      </w:r>
      <w:r w:rsidR="00DA437A">
        <w:rPr>
          <w:rFonts w:ascii="Tahoma" w:hAnsi="Tahoma" w:cs="Tahoma"/>
          <w:szCs w:val="22"/>
          <w:lang w:val="sq-AL"/>
        </w:rPr>
        <w:t>të</w:t>
      </w:r>
      <w:r w:rsidRPr="00DA437A">
        <w:rPr>
          <w:rFonts w:ascii="Tahoma" w:hAnsi="Tahoma" w:cs="Tahoma"/>
          <w:szCs w:val="22"/>
          <w:lang w:val="sq-AL"/>
        </w:rPr>
        <w:t xml:space="preserve"> </w:t>
      </w:r>
      <w:r w:rsidR="00DA437A">
        <w:rPr>
          <w:rFonts w:ascii="Tahoma" w:hAnsi="Tahoma" w:cs="Tahoma"/>
          <w:szCs w:val="22"/>
          <w:lang w:val="sq-AL"/>
        </w:rPr>
        <w:t>kësaj Shtojce</w:t>
      </w:r>
      <w:r w:rsidRPr="00DA437A">
        <w:rPr>
          <w:rFonts w:ascii="Tahoma" w:hAnsi="Tahoma" w:cs="Tahoma"/>
          <w:szCs w:val="22"/>
          <w:lang w:val="sq-AL"/>
        </w:rPr>
        <w:t xml:space="preserve"> të cilat u referohen </w:t>
      </w:r>
      <w:r w:rsidRPr="00DA437A">
        <w:rPr>
          <w:rFonts w:ascii="Tahoma" w:hAnsi="Tahoma" w:cs="Tahoma"/>
          <w:szCs w:val="22"/>
          <w:lang w:val="sq-AL"/>
        </w:rPr>
        <w:lastRenderedPageBreak/>
        <w:t>personave fizikë/klientë përkatësisht zbatohen nga këmbyesi i autorizuar në pjesën e kryerjes së transaksioneve të rastit dhe monitorimit të marrëdhënieve afariste me klientin</w:t>
      </w:r>
      <w:r w:rsidR="005A3EB0" w:rsidRPr="00DA437A">
        <w:rPr>
          <w:rFonts w:ascii="Tahoma" w:hAnsi="Tahoma" w:cs="Tahoma"/>
          <w:szCs w:val="22"/>
          <w:lang w:val="sq-AL"/>
        </w:rPr>
        <w:t>.</w:t>
      </w:r>
    </w:p>
    <w:p w14:paraId="04C41269" w14:textId="77777777" w:rsidR="005A3EB0" w:rsidRPr="00DA437A" w:rsidRDefault="005A3EB0" w:rsidP="00E668E1">
      <w:pPr>
        <w:ind w:firstLine="630"/>
        <w:contextualSpacing/>
        <w:rPr>
          <w:rFonts w:ascii="Tahoma" w:hAnsi="Tahoma" w:cs="Tahoma"/>
          <w:b/>
          <w:szCs w:val="22"/>
          <w:lang w:val="sq-AL"/>
        </w:rPr>
      </w:pPr>
    </w:p>
    <w:p w14:paraId="7102F50C" w14:textId="5F1B1764" w:rsidR="005A3EB0" w:rsidRPr="00DA437A" w:rsidRDefault="00F66808"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Me rastin e përcaktimit të cenueshmërisë që rezulton nga përmbajtja e akteve të brendshme (politikave dhe procedurave) merren parasysh</w:t>
      </w:r>
      <w:r w:rsidR="005A3EB0" w:rsidRPr="00DA437A">
        <w:rPr>
          <w:rFonts w:ascii="Tahoma" w:hAnsi="Tahoma" w:cs="Tahoma"/>
          <w:szCs w:val="22"/>
          <w:lang w:val="sq-AL"/>
        </w:rPr>
        <w:t>:</w:t>
      </w:r>
    </w:p>
    <w:p w14:paraId="197FC253" w14:textId="0A0A900E" w:rsidR="005A3EB0" w:rsidRPr="00DA437A" w:rsidRDefault="00F66808" w:rsidP="00E668E1">
      <w:pPr>
        <w:numPr>
          <w:ilvl w:val="0"/>
          <w:numId w:val="18"/>
        </w:numPr>
        <w:tabs>
          <w:tab w:val="left" w:pos="990"/>
        </w:tabs>
        <w:ind w:left="0" w:firstLine="630"/>
        <w:rPr>
          <w:rFonts w:ascii="Tahoma" w:hAnsi="Tahoma" w:cs="Tahoma"/>
          <w:szCs w:val="22"/>
          <w:lang w:val="sq-AL"/>
        </w:rPr>
      </w:pPr>
      <w:r w:rsidRPr="00DA437A">
        <w:rPr>
          <w:rFonts w:ascii="Tahoma" w:hAnsi="Tahoma" w:cs="Tahoma"/>
          <w:szCs w:val="22"/>
          <w:lang w:val="sq-AL"/>
        </w:rPr>
        <w:t>procedurat për identifikimin e personit fizik duke përcaktuar dokumentacionin minimal të nevojshëm për identifikimin e personit fizik në momentin e ekzekutimit të transaksionit</w:t>
      </w:r>
      <w:r w:rsidR="005A3EB0" w:rsidRPr="00DA437A">
        <w:rPr>
          <w:rFonts w:ascii="Tahoma" w:hAnsi="Tahoma" w:cs="Tahoma"/>
          <w:szCs w:val="22"/>
          <w:lang w:val="sq-AL"/>
        </w:rPr>
        <w:t>;</w:t>
      </w:r>
    </w:p>
    <w:p w14:paraId="554EB275" w14:textId="39645E5D" w:rsidR="005A3EB0" w:rsidRPr="00DA437A" w:rsidRDefault="00F66808" w:rsidP="00E668E1">
      <w:pPr>
        <w:numPr>
          <w:ilvl w:val="0"/>
          <w:numId w:val="18"/>
        </w:numPr>
        <w:tabs>
          <w:tab w:val="left" w:pos="990"/>
        </w:tabs>
        <w:ind w:left="0" w:firstLine="630"/>
        <w:rPr>
          <w:rFonts w:ascii="Tahoma" w:hAnsi="Tahoma" w:cs="Tahoma"/>
          <w:szCs w:val="22"/>
          <w:lang w:val="sq-AL"/>
        </w:rPr>
      </w:pPr>
      <w:r w:rsidRPr="00DA437A">
        <w:rPr>
          <w:rFonts w:ascii="Tahoma" w:hAnsi="Tahoma" w:cs="Tahoma"/>
          <w:szCs w:val="22"/>
          <w:lang w:val="sq-AL"/>
        </w:rPr>
        <w:t>në rast se shkëmbyesi i autorizuar ka marrëdhënie af</w:t>
      </w:r>
      <w:r w:rsidR="00DA437A">
        <w:rPr>
          <w:rFonts w:ascii="Tahoma" w:hAnsi="Tahoma" w:cs="Tahoma"/>
          <w:szCs w:val="22"/>
          <w:lang w:val="sq-AL"/>
        </w:rPr>
        <w:t>a</w:t>
      </w:r>
      <w:r w:rsidRPr="00DA437A">
        <w:rPr>
          <w:rFonts w:ascii="Tahoma" w:hAnsi="Tahoma" w:cs="Tahoma"/>
          <w:szCs w:val="22"/>
          <w:lang w:val="sq-AL"/>
        </w:rPr>
        <w:t>riste me klientin, në procedurat duhet të shënohet lloji i duhur i të dhënave nga të cilat mund të shihet nëse transaksionet e klientit janë në pajtim me qëllimin dhe synimin e marrëdhënies afariste, profilin e rrezikut të klientit, gjendjen e tij financiare dhe burimet e financimit të tij (si p.sh.: profesioni i klientit, punëdhënësi, shuma e pagës mujore, etj.</w:t>
      </w:r>
      <w:r w:rsidR="005A3EB0" w:rsidRPr="00DA437A">
        <w:rPr>
          <w:rFonts w:ascii="Tahoma" w:hAnsi="Tahoma" w:cs="Tahoma"/>
          <w:szCs w:val="22"/>
          <w:lang w:val="sq-AL"/>
        </w:rPr>
        <w:t>).</w:t>
      </w:r>
    </w:p>
    <w:p w14:paraId="47211735" w14:textId="77777777" w:rsidR="005A3EB0" w:rsidRPr="00DA437A" w:rsidRDefault="005A3EB0" w:rsidP="00E668E1">
      <w:pPr>
        <w:pBdr>
          <w:top w:val="nil"/>
          <w:left w:val="nil"/>
          <w:bottom w:val="nil"/>
          <w:right w:val="nil"/>
          <w:between w:val="nil"/>
          <w:bar w:val="nil"/>
        </w:pBdr>
        <w:spacing w:line="250" w:lineRule="atLeast"/>
        <w:ind w:firstLine="630"/>
        <w:contextualSpacing/>
        <w:rPr>
          <w:rFonts w:ascii="Tahoma" w:hAnsi="Tahoma" w:cs="Tahoma"/>
          <w:szCs w:val="22"/>
          <w:lang w:val="sq-AL"/>
        </w:rPr>
      </w:pPr>
    </w:p>
    <w:p w14:paraId="5B842AE3" w14:textId="0C088E28" w:rsidR="005A3EB0" w:rsidRPr="00DA437A" w:rsidRDefault="00F66808"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Cenueshmëria që rezulton nga aktivitetet e të autorizuar</w:t>
      </w:r>
      <w:r w:rsidR="00DA437A">
        <w:rPr>
          <w:rFonts w:ascii="Tahoma" w:hAnsi="Tahoma" w:cs="Tahoma"/>
          <w:szCs w:val="22"/>
          <w:lang w:val="sq-AL"/>
        </w:rPr>
        <w:t>it</w:t>
      </w:r>
      <w:r w:rsidRPr="00DA437A">
        <w:rPr>
          <w:rFonts w:ascii="Tahoma" w:hAnsi="Tahoma" w:cs="Tahoma"/>
          <w:szCs w:val="22"/>
          <w:lang w:val="sq-AL"/>
        </w:rPr>
        <w:t xml:space="preserve"> për parandalimin e PP/FT përfshin</w:t>
      </w:r>
      <w:r w:rsidR="005A3EB0" w:rsidRPr="00DA437A">
        <w:rPr>
          <w:rFonts w:ascii="Tahoma" w:hAnsi="Tahoma" w:cs="Tahoma"/>
          <w:szCs w:val="22"/>
          <w:lang w:val="sq-AL"/>
        </w:rPr>
        <w:t>:</w:t>
      </w:r>
    </w:p>
    <w:p w14:paraId="786E301C" w14:textId="29336C08" w:rsidR="005A3EB0" w:rsidRPr="00DA437A" w:rsidRDefault="00F66808" w:rsidP="00E668E1">
      <w:pPr>
        <w:numPr>
          <w:ilvl w:val="0"/>
          <w:numId w:val="19"/>
        </w:numPr>
        <w:tabs>
          <w:tab w:val="left" w:pos="990"/>
        </w:tabs>
        <w:ind w:left="0" w:firstLine="630"/>
        <w:rPr>
          <w:rFonts w:ascii="Tahoma" w:hAnsi="Tahoma" w:cs="Tahoma"/>
          <w:szCs w:val="22"/>
          <w:lang w:val="sq-AL"/>
        </w:rPr>
      </w:pPr>
      <w:r w:rsidRPr="00DA437A">
        <w:rPr>
          <w:rFonts w:ascii="Tahoma" w:hAnsi="Tahoma" w:cs="Tahoma"/>
          <w:szCs w:val="22"/>
          <w:lang w:val="sq-AL"/>
        </w:rPr>
        <w:t xml:space="preserve">identifikimi dhe verifikimi i identitetit të personit fizik me aplikimin e dokumenteve standarde për identifikimin e personave fizik të parashikuara me </w:t>
      </w:r>
      <w:r w:rsidR="00DA437A">
        <w:rPr>
          <w:rFonts w:ascii="Tahoma" w:hAnsi="Tahoma" w:cs="Tahoma"/>
          <w:szCs w:val="22"/>
          <w:lang w:val="sq-AL"/>
        </w:rPr>
        <w:t>Ligjin e</w:t>
      </w:r>
      <w:r w:rsidRPr="00DA437A">
        <w:rPr>
          <w:rFonts w:ascii="Tahoma" w:hAnsi="Tahoma" w:cs="Tahoma"/>
          <w:szCs w:val="22"/>
          <w:lang w:val="sq-AL"/>
        </w:rPr>
        <w:t xml:space="preserve"> SPPFT dhe verifikimin e identitetit të personit fizik duke përdorur të dhëna dhe informacione nga burime të sigurta dhe të pavarura</w:t>
      </w:r>
      <w:r w:rsidR="005A3EB0" w:rsidRPr="00DA437A">
        <w:rPr>
          <w:rFonts w:ascii="Tahoma" w:hAnsi="Tahoma" w:cs="Tahoma"/>
          <w:szCs w:val="22"/>
          <w:lang w:val="sq-AL"/>
        </w:rPr>
        <w:t>;</w:t>
      </w:r>
    </w:p>
    <w:p w14:paraId="3638A6B9" w14:textId="462FF8B0" w:rsidR="005A3EB0" w:rsidRPr="00DA437A" w:rsidRDefault="00F66808" w:rsidP="00E668E1">
      <w:pPr>
        <w:numPr>
          <w:ilvl w:val="0"/>
          <w:numId w:val="19"/>
        </w:numPr>
        <w:tabs>
          <w:tab w:val="left" w:pos="990"/>
        </w:tabs>
        <w:ind w:left="0" w:firstLine="630"/>
        <w:rPr>
          <w:rFonts w:ascii="Tahoma" w:hAnsi="Tahoma" w:cs="Tahoma"/>
          <w:szCs w:val="22"/>
          <w:lang w:val="sq-AL"/>
        </w:rPr>
      </w:pPr>
      <w:r w:rsidRPr="00DA437A">
        <w:rPr>
          <w:rFonts w:ascii="Tahoma" w:hAnsi="Tahoma" w:cs="Tahoma"/>
          <w:szCs w:val="22"/>
          <w:lang w:val="sq-AL"/>
        </w:rPr>
        <w:t>inspektimi i përhershëm i regjistrit të numëruar me qëllim të përcaktohet frekuenca e kryerjes së transaksioneve nga një person fizik i caktuar, me qëllim nga ai të kërkohet dokumentacion shtesë në bazë të të cilit do të mund të përcaktohet qëllimi i ekzekutimit të transaksionit dhe justifikimin</w:t>
      </w:r>
      <w:r w:rsidR="00DA437A">
        <w:rPr>
          <w:rFonts w:ascii="Tahoma" w:hAnsi="Tahoma" w:cs="Tahoma"/>
          <w:szCs w:val="22"/>
          <w:lang w:val="sq-AL"/>
        </w:rPr>
        <w:t xml:space="preserve"> </w:t>
      </w:r>
      <w:r w:rsidRPr="00DA437A">
        <w:rPr>
          <w:rFonts w:ascii="Tahoma" w:hAnsi="Tahoma" w:cs="Tahoma"/>
          <w:szCs w:val="22"/>
          <w:lang w:val="sq-AL"/>
        </w:rPr>
        <w:t>ekonomik të tij</w:t>
      </w:r>
      <w:r w:rsidR="005A3EB0" w:rsidRPr="00DA437A">
        <w:rPr>
          <w:rFonts w:ascii="Tahoma" w:hAnsi="Tahoma" w:cs="Tahoma"/>
          <w:szCs w:val="22"/>
          <w:lang w:val="sq-AL"/>
        </w:rPr>
        <w:t>;</w:t>
      </w:r>
    </w:p>
    <w:p w14:paraId="3660C71F" w14:textId="7993FDB3" w:rsidR="005A3EB0" w:rsidRPr="00DA437A" w:rsidRDefault="00F66808" w:rsidP="00E668E1">
      <w:pPr>
        <w:numPr>
          <w:ilvl w:val="0"/>
          <w:numId w:val="19"/>
        </w:numPr>
        <w:tabs>
          <w:tab w:val="left" w:pos="990"/>
        </w:tabs>
        <w:ind w:left="0" w:firstLine="630"/>
        <w:rPr>
          <w:rFonts w:ascii="Tahoma" w:hAnsi="Tahoma" w:cs="Tahoma"/>
          <w:szCs w:val="22"/>
          <w:lang w:val="sq-AL"/>
        </w:rPr>
      </w:pPr>
      <w:r w:rsidRPr="00DA437A">
        <w:rPr>
          <w:rFonts w:ascii="Tahoma" w:hAnsi="Tahoma" w:cs="Tahoma"/>
          <w:szCs w:val="22"/>
          <w:lang w:val="sq-AL"/>
        </w:rPr>
        <w:t>analiza e klientit (në rastin e ekzistencës së marrëdhënies afariste ose gjatë shfaqjes së treguesve të dyshimit) duke mbledhur informacione për profesionin e tij, burimin e fondeve të tij, justifikimin ekonomik të transaksionit të kryer etj.</w:t>
      </w:r>
      <w:r w:rsidR="005A3EB0" w:rsidRPr="00DA437A">
        <w:rPr>
          <w:rFonts w:ascii="Tahoma" w:hAnsi="Tahoma" w:cs="Tahoma"/>
          <w:szCs w:val="22"/>
          <w:lang w:val="sq-AL"/>
        </w:rPr>
        <w:t>;</w:t>
      </w:r>
    </w:p>
    <w:p w14:paraId="39C3C7C7" w14:textId="66D773B3" w:rsidR="005A3EB0" w:rsidRPr="00DA437A" w:rsidRDefault="00F66808" w:rsidP="00E668E1">
      <w:pPr>
        <w:numPr>
          <w:ilvl w:val="0"/>
          <w:numId w:val="19"/>
        </w:numPr>
        <w:tabs>
          <w:tab w:val="left" w:pos="990"/>
        </w:tabs>
        <w:ind w:left="0" w:firstLine="630"/>
        <w:rPr>
          <w:rFonts w:ascii="Tahoma" w:hAnsi="Tahoma" w:cs="Tahoma"/>
          <w:szCs w:val="22"/>
          <w:lang w:val="sq-AL"/>
        </w:rPr>
      </w:pPr>
      <w:r w:rsidRPr="00DA437A">
        <w:rPr>
          <w:rFonts w:ascii="Tahoma" w:hAnsi="Tahoma" w:cs="Tahoma"/>
          <w:szCs w:val="22"/>
          <w:lang w:val="sq-AL"/>
        </w:rPr>
        <w:t xml:space="preserve">njoftimi në Drejtorinë e Inteligjencës Financiare për paratë e gatshme, transaksionet e lidhura dhe të dyshimta kryhet në mënyrën dhe brenda afateve të parashikuara me </w:t>
      </w:r>
      <w:r w:rsidR="00DA437A">
        <w:rPr>
          <w:rFonts w:ascii="Tahoma" w:hAnsi="Tahoma" w:cs="Tahoma"/>
          <w:szCs w:val="22"/>
          <w:lang w:val="sq-AL"/>
        </w:rPr>
        <w:t>Ligjin e</w:t>
      </w:r>
      <w:r w:rsidRPr="00DA437A">
        <w:rPr>
          <w:rFonts w:ascii="Tahoma" w:hAnsi="Tahoma" w:cs="Tahoma"/>
          <w:szCs w:val="22"/>
          <w:lang w:val="sq-AL"/>
        </w:rPr>
        <w:t xml:space="preserve"> SPPFT.</w:t>
      </w:r>
      <w:r w:rsidR="00DA437A">
        <w:rPr>
          <w:rFonts w:ascii="Tahoma" w:hAnsi="Tahoma" w:cs="Tahoma"/>
          <w:szCs w:val="22"/>
          <w:lang w:val="sq-AL"/>
        </w:rPr>
        <w:t xml:space="preserve"> </w:t>
      </w:r>
      <w:r w:rsidRPr="00DA437A">
        <w:rPr>
          <w:rFonts w:ascii="Tahoma" w:hAnsi="Tahoma" w:cs="Tahoma"/>
          <w:szCs w:val="22"/>
          <w:lang w:val="sq-AL"/>
        </w:rPr>
        <w:t>Raportimi i transaksioneve të dyshimta duhet të dokumentohet, të arsyetohet dhe të mbështetet siç duhet nga treguesit për njohjen e transaksioneve të dyshimta të miratuara nga Drejtoria e Inteligjencës Financiare</w:t>
      </w:r>
      <w:r w:rsidR="005A3EB0" w:rsidRPr="00DA437A">
        <w:rPr>
          <w:rFonts w:ascii="Tahoma" w:hAnsi="Tahoma" w:cs="Tahoma"/>
          <w:szCs w:val="22"/>
          <w:lang w:val="sq-AL"/>
        </w:rPr>
        <w:t>.</w:t>
      </w:r>
    </w:p>
    <w:p w14:paraId="26D3FD21" w14:textId="77777777" w:rsidR="005A3EB0" w:rsidRPr="00DA437A" w:rsidRDefault="005A3EB0" w:rsidP="00E668E1">
      <w:pPr>
        <w:ind w:firstLine="630"/>
        <w:rPr>
          <w:rFonts w:ascii="Tahoma" w:hAnsi="Tahoma" w:cs="Tahoma"/>
          <w:szCs w:val="22"/>
          <w:lang w:val="sq-AL"/>
        </w:rPr>
      </w:pPr>
    </w:p>
    <w:p w14:paraId="2DA29AAE" w14:textId="53A0F85D" w:rsidR="005A3EB0" w:rsidRPr="00DA437A" w:rsidRDefault="00F66808" w:rsidP="00E668E1">
      <w:pPr>
        <w:numPr>
          <w:ilvl w:val="0"/>
          <w:numId w:val="2"/>
        </w:numPr>
        <w:tabs>
          <w:tab w:val="left" w:pos="1134"/>
        </w:tabs>
        <w:ind w:left="0" w:firstLine="630"/>
        <w:contextualSpacing/>
        <w:rPr>
          <w:rFonts w:ascii="Tahoma" w:hAnsi="Tahoma" w:cs="Tahoma"/>
          <w:szCs w:val="22"/>
          <w:lang w:val="sq-AL"/>
        </w:rPr>
      </w:pPr>
      <w:r w:rsidRPr="00DA437A">
        <w:rPr>
          <w:rFonts w:ascii="Tahoma" w:hAnsi="Tahoma" w:cs="Tahoma"/>
          <w:szCs w:val="22"/>
          <w:lang w:val="sq-AL"/>
        </w:rPr>
        <w:t>Cenueshmëria që lind nga sistemet e kontrollit të brendshëm përfshin sa vijon</w:t>
      </w:r>
      <w:r w:rsidR="005A3EB0" w:rsidRPr="00DA437A">
        <w:rPr>
          <w:rFonts w:ascii="Tahoma" w:hAnsi="Tahoma" w:cs="Tahoma"/>
          <w:szCs w:val="22"/>
          <w:lang w:val="sq-AL"/>
        </w:rPr>
        <w:t>:</w:t>
      </w:r>
    </w:p>
    <w:p w14:paraId="5214C7D2" w14:textId="008671F1" w:rsidR="005A3EB0" w:rsidRPr="00DA437A" w:rsidRDefault="00F66808" w:rsidP="00E668E1">
      <w:pPr>
        <w:numPr>
          <w:ilvl w:val="0"/>
          <w:numId w:val="20"/>
        </w:numPr>
        <w:tabs>
          <w:tab w:val="left" w:pos="990"/>
        </w:tabs>
        <w:ind w:left="0" w:firstLine="630"/>
        <w:rPr>
          <w:rFonts w:ascii="Tahoma" w:hAnsi="Tahoma" w:cs="Tahoma"/>
          <w:szCs w:val="22"/>
          <w:lang w:val="sq-AL"/>
        </w:rPr>
      </w:pPr>
      <w:r w:rsidRPr="00DA437A">
        <w:rPr>
          <w:rFonts w:ascii="Tahoma" w:hAnsi="Tahoma" w:cs="Tahoma"/>
          <w:szCs w:val="22"/>
          <w:lang w:val="sq-AL"/>
        </w:rPr>
        <w:t>në rast se personi fizik është bartës i funksionit publik, këmbyesi i autorizuar ndërmerr masat e analizës së zgjeruar të parashikuar nga Ligji për SPPFT dhe personit fizik i ndan nivel të lartë të rrezikut</w:t>
      </w:r>
      <w:r w:rsidR="005A3EB0" w:rsidRPr="00DA437A">
        <w:rPr>
          <w:rFonts w:ascii="Tahoma" w:hAnsi="Tahoma" w:cs="Tahoma"/>
          <w:szCs w:val="22"/>
          <w:lang w:val="sq-AL"/>
        </w:rPr>
        <w:t>;</w:t>
      </w:r>
    </w:p>
    <w:p w14:paraId="0242AF7D" w14:textId="78DC558F" w:rsidR="005A3EB0" w:rsidRPr="00DA437A" w:rsidRDefault="00F66808" w:rsidP="00E668E1">
      <w:pPr>
        <w:numPr>
          <w:ilvl w:val="0"/>
          <w:numId w:val="20"/>
        </w:numPr>
        <w:tabs>
          <w:tab w:val="left" w:pos="990"/>
        </w:tabs>
        <w:ind w:left="0" w:firstLine="630"/>
        <w:rPr>
          <w:rFonts w:ascii="Tahoma" w:hAnsi="Tahoma" w:cs="Tahoma"/>
          <w:szCs w:val="22"/>
          <w:lang w:val="sq-AL"/>
        </w:rPr>
      </w:pPr>
      <w:r w:rsidRPr="00DA437A">
        <w:rPr>
          <w:rFonts w:ascii="Tahoma" w:hAnsi="Tahoma" w:cs="Tahoma"/>
          <w:szCs w:val="22"/>
          <w:lang w:val="sq-AL"/>
        </w:rPr>
        <w:t xml:space="preserve">në rast se personi fizik ka vendbanim ose qëndrim në vend me rrezik të lartë, këmbyesi i autorizuar ndërmerr masat e analizës së zgjeruar të parashikuar me </w:t>
      </w:r>
      <w:r w:rsidR="00DA437A">
        <w:rPr>
          <w:rFonts w:ascii="Tahoma" w:hAnsi="Tahoma" w:cs="Tahoma"/>
          <w:szCs w:val="22"/>
          <w:lang w:val="sq-AL"/>
        </w:rPr>
        <w:t>Ligjin e</w:t>
      </w:r>
      <w:r w:rsidRPr="00DA437A">
        <w:rPr>
          <w:rFonts w:ascii="Tahoma" w:hAnsi="Tahoma" w:cs="Tahoma"/>
          <w:szCs w:val="22"/>
          <w:lang w:val="sq-AL"/>
        </w:rPr>
        <w:t xml:space="preserve"> SPPFT dhe personit fizik i ndan nivel të lartë të rrezikut</w:t>
      </w:r>
      <w:r w:rsidR="005A3EB0" w:rsidRPr="00DA437A">
        <w:rPr>
          <w:rFonts w:ascii="Tahoma" w:hAnsi="Tahoma" w:cs="Tahoma"/>
          <w:szCs w:val="22"/>
          <w:lang w:val="sq-AL"/>
        </w:rPr>
        <w:t>;</w:t>
      </w:r>
    </w:p>
    <w:p w14:paraId="53530CF9" w14:textId="3D4CBB5C" w:rsidR="005A3EB0" w:rsidRPr="00DA437A" w:rsidRDefault="00F66808" w:rsidP="00E668E1">
      <w:pPr>
        <w:numPr>
          <w:ilvl w:val="0"/>
          <w:numId w:val="20"/>
        </w:numPr>
        <w:tabs>
          <w:tab w:val="left" w:pos="990"/>
        </w:tabs>
        <w:ind w:left="0" w:firstLine="630"/>
        <w:rPr>
          <w:rFonts w:ascii="Tahoma" w:hAnsi="Tahoma" w:cs="Tahoma"/>
          <w:szCs w:val="22"/>
          <w:lang w:val="sq-AL"/>
        </w:rPr>
      </w:pPr>
      <w:r w:rsidRPr="00DA437A">
        <w:rPr>
          <w:rFonts w:ascii="Tahoma" w:hAnsi="Tahoma" w:cs="Tahoma"/>
          <w:szCs w:val="22"/>
          <w:lang w:val="sq-AL"/>
        </w:rPr>
        <w:t>aplikimi i masave kufizuese në pajtim me rregulloret të cilat rregullohen masat kufizuese ndërkombëtare dhe kombëtare</w:t>
      </w:r>
      <w:r w:rsidR="005A3EB0" w:rsidRPr="00DA437A">
        <w:rPr>
          <w:rFonts w:ascii="Tahoma" w:hAnsi="Tahoma" w:cs="Tahoma"/>
          <w:szCs w:val="22"/>
          <w:lang w:val="sq-AL"/>
        </w:rPr>
        <w:t>;</w:t>
      </w:r>
    </w:p>
    <w:p w14:paraId="3425A000" w14:textId="43CB2B5A" w:rsidR="005A3EB0" w:rsidRPr="00DA437A" w:rsidRDefault="00F66808" w:rsidP="00E668E1">
      <w:pPr>
        <w:numPr>
          <w:ilvl w:val="0"/>
          <w:numId w:val="21"/>
        </w:numPr>
        <w:tabs>
          <w:tab w:val="left" w:pos="990"/>
        </w:tabs>
        <w:ind w:left="0" w:firstLine="630"/>
        <w:rPr>
          <w:rFonts w:ascii="Tahoma" w:hAnsi="Tahoma" w:cs="Tahoma"/>
          <w:b/>
          <w:szCs w:val="22"/>
          <w:lang w:val="sq-AL"/>
        </w:rPr>
      </w:pPr>
      <w:r w:rsidRPr="00DA437A">
        <w:rPr>
          <w:rFonts w:ascii="Tahoma" w:hAnsi="Tahoma" w:cs="Tahoma"/>
          <w:szCs w:val="22"/>
          <w:lang w:val="sq-AL"/>
        </w:rPr>
        <w:t xml:space="preserve">trajnimet e punonjësve duhet të jenë të përshtatshme për natyrën e veprimtarisë së këmbyesit të autorizuar, të përshtaten me llojin e klientëve dhe t'i përmbajnë të gjitha dispozitat përkatëse të Ligjit </w:t>
      </w:r>
      <w:r w:rsidR="00DA437A">
        <w:rPr>
          <w:rFonts w:ascii="Tahoma" w:hAnsi="Tahoma" w:cs="Tahoma"/>
          <w:szCs w:val="22"/>
          <w:lang w:val="sq-AL"/>
        </w:rPr>
        <w:t>të</w:t>
      </w:r>
      <w:r w:rsidRPr="00DA437A">
        <w:rPr>
          <w:rFonts w:ascii="Tahoma" w:hAnsi="Tahoma" w:cs="Tahoma"/>
          <w:szCs w:val="22"/>
          <w:lang w:val="sq-AL"/>
        </w:rPr>
        <w:t xml:space="preserve"> SPPFT dhe akteve nënligjore që e rregullojnë këtë çështje</w:t>
      </w:r>
      <w:r w:rsidR="005A3EB0" w:rsidRPr="00DA437A">
        <w:rPr>
          <w:rFonts w:ascii="Tahoma" w:hAnsi="Tahoma" w:cs="Tahoma"/>
          <w:szCs w:val="22"/>
          <w:lang w:val="sq-AL"/>
        </w:rPr>
        <w:t>.</w:t>
      </w:r>
    </w:p>
    <w:p w14:paraId="1558333D" w14:textId="1C11C123" w:rsidR="00F66808" w:rsidRPr="00DA437A" w:rsidRDefault="00F66808" w:rsidP="00F66808">
      <w:pPr>
        <w:pStyle w:val="ListParagraph"/>
        <w:numPr>
          <w:ilvl w:val="0"/>
          <w:numId w:val="21"/>
        </w:numPr>
        <w:rPr>
          <w:rFonts w:ascii="Tahoma" w:hAnsi="Tahoma" w:cs="Tahoma"/>
          <w:szCs w:val="22"/>
          <w:lang w:val="sq-AL"/>
        </w:rPr>
      </w:pPr>
      <w:r w:rsidRPr="00DA437A">
        <w:rPr>
          <w:rFonts w:ascii="Tahoma" w:hAnsi="Tahoma" w:cs="Tahoma"/>
          <w:szCs w:val="22"/>
          <w:lang w:val="sq-AL"/>
        </w:rPr>
        <w:t>shërbimi/i autorizuar</w:t>
      </w:r>
      <w:r w:rsidR="00DA437A">
        <w:rPr>
          <w:rFonts w:ascii="Tahoma" w:hAnsi="Tahoma" w:cs="Tahoma"/>
          <w:szCs w:val="22"/>
          <w:lang w:val="sq-AL"/>
        </w:rPr>
        <w:t>i</w:t>
      </w:r>
      <w:r w:rsidRPr="00DA437A">
        <w:rPr>
          <w:rFonts w:ascii="Tahoma" w:hAnsi="Tahoma" w:cs="Tahoma"/>
          <w:szCs w:val="22"/>
          <w:lang w:val="sq-AL"/>
        </w:rPr>
        <w:t xml:space="preserve"> për kontroll të brendshëm kryen analiza dhe testime të</w:t>
      </w:r>
    </w:p>
    <w:p w14:paraId="2277EDED" w14:textId="0B0D7AEC" w:rsidR="005A3EB0" w:rsidRPr="00DA437A" w:rsidRDefault="00F66808" w:rsidP="00F66808">
      <w:pPr>
        <w:ind w:firstLine="0"/>
        <w:rPr>
          <w:rFonts w:ascii="Tahoma" w:hAnsi="Tahoma" w:cs="Tahoma"/>
          <w:szCs w:val="22"/>
          <w:lang w:val="sq-AL"/>
        </w:rPr>
      </w:pPr>
      <w:r w:rsidRPr="00DA437A">
        <w:rPr>
          <w:rFonts w:ascii="Tahoma" w:hAnsi="Tahoma" w:cs="Tahoma"/>
          <w:szCs w:val="22"/>
          <w:lang w:val="sq-AL"/>
        </w:rPr>
        <w:t xml:space="preserve">përshtatshmërisë së politikave dhe procedurave të shkruara; përzgjedhjen  e mostrave të klientësh që teston  përshtatshmërinë e analizës së klientëve dhe profilizimin e tyre sipas </w:t>
      </w:r>
      <w:r w:rsidRPr="00DA437A">
        <w:rPr>
          <w:rFonts w:ascii="Tahoma" w:hAnsi="Tahoma" w:cs="Tahoma"/>
          <w:szCs w:val="22"/>
          <w:lang w:val="sq-AL"/>
        </w:rPr>
        <w:lastRenderedPageBreak/>
        <w:t>rreziqeve, si dhe dorëzimin e raporteve pranë Drejtorisë së Inteligjencës Financiare; njoftim deri te përgjegjës</w:t>
      </w:r>
      <w:r w:rsidR="00DA437A">
        <w:rPr>
          <w:rFonts w:ascii="Tahoma" w:hAnsi="Tahoma" w:cs="Tahoma"/>
          <w:szCs w:val="22"/>
          <w:lang w:val="sq-AL"/>
        </w:rPr>
        <w:t>i</w:t>
      </w:r>
      <w:r w:rsidRPr="00DA437A">
        <w:rPr>
          <w:rFonts w:ascii="Tahoma" w:hAnsi="Tahoma" w:cs="Tahoma"/>
          <w:szCs w:val="22"/>
          <w:lang w:val="sq-AL"/>
        </w:rPr>
        <w:t xml:space="preserve"> i këmbyesit të autorizuar për gjetjet e kontrolleve të kryera etj</w:t>
      </w:r>
      <w:r w:rsidR="005A3EB0" w:rsidRPr="00DA437A">
        <w:rPr>
          <w:rFonts w:ascii="Tahoma" w:hAnsi="Tahoma" w:cs="Tahoma"/>
          <w:szCs w:val="22"/>
          <w:lang w:val="sq-AL"/>
        </w:rPr>
        <w:t>.</w:t>
      </w:r>
    </w:p>
    <w:p w14:paraId="6DEF7356" w14:textId="77777777" w:rsidR="00CC78D3" w:rsidRPr="00DA437A" w:rsidRDefault="00143B20" w:rsidP="00E668E1">
      <w:pPr>
        <w:ind w:firstLine="630"/>
        <w:rPr>
          <w:rFonts w:ascii="Tahoma" w:hAnsi="Tahoma" w:cs="Tahoma"/>
          <w:szCs w:val="22"/>
          <w:lang w:val="sq-AL"/>
        </w:rPr>
      </w:pPr>
    </w:p>
    <w:p w14:paraId="1628AD12" w14:textId="77777777" w:rsidR="00E816B6" w:rsidRPr="00DA437A" w:rsidRDefault="00E816B6" w:rsidP="00E668E1">
      <w:pPr>
        <w:tabs>
          <w:tab w:val="left" w:pos="720"/>
        </w:tabs>
        <w:ind w:firstLine="630"/>
        <w:rPr>
          <w:rFonts w:ascii="Tahoma" w:eastAsia="Calibri" w:hAnsi="Tahoma" w:cs="Tahoma"/>
          <w:szCs w:val="22"/>
          <w:lang w:val="sq-AL"/>
        </w:rPr>
      </w:pPr>
    </w:p>
    <w:p w14:paraId="318444B6" w14:textId="4F1193BD" w:rsidR="00E816B6" w:rsidRPr="00DA437A" w:rsidRDefault="00F66808"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sq-AL"/>
        </w:rPr>
      </w:pPr>
      <w:r w:rsidRPr="00DA437A">
        <w:rPr>
          <w:rFonts w:ascii="Tahoma" w:hAnsi="Tahoma" w:cs="Tahoma"/>
          <w:szCs w:val="22"/>
          <w:lang w:val="sq-AL"/>
        </w:rPr>
        <w:t>Subjekti duhet të vendosë sistem të evidencës që do të sigurohet identifikimi i transaksioneve të lidhura në kushte të realizimit të transaksioneve më të mëdha se 500 euro në kundërvlerë në denarë me kursin e mesëm të Bankës Popullore të Republikës së Maqedonisë së Veriut. Në bazë të sistemit të evidencës, subjekti është i detyruar të kryejë analizën e klientit dhe t'i ndjekë transaksionet</w:t>
      </w:r>
      <w:r w:rsidR="00E816B6" w:rsidRPr="00DA437A">
        <w:rPr>
          <w:rFonts w:ascii="Tahoma" w:hAnsi="Tahoma" w:cs="Tahoma"/>
          <w:szCs w:val="22"/>
          <w:lang w:val="sq-AL"/>
        </w:rPr>
        <w:t>.</w:t>
      </w:r>
    </w:p>
    <w:p w14:paraId="3A4CC44C" w14:textId="77777777" w:rsidR="00E816B6" w:rsidRPr="00DA437A" w:rsidRDefault="00E816B6" w:rsidP="00E668E1">
      <w:pPr>
        <w:pStyle w:val="BodyTextIndent"/>
        <w:tabs>
          <w:tab w:val="left" w:pos="540"/>
          <w:tab w:val="left" w:pos="900"/>
          <w:tab w:val="left" w:pos="1170"/>
          <w:tab w:val="left" w:pos="1350"/>
        </w:tabs>
        <w:ind w:firstLine="630"/>
        <w:rPr>
          <w:rFonts w:ascii="Tahoma" w:hAnsi="Tahoma" w:cs="Tahoma"/>
          <w:szCs w:val="22"/>
          <w:lang w:val="sq-AL"/>
        </w:rPr>
      </w:pPr>
    </w:p>
    <w:p w14:paraId="2E136AB5" w14:textId="57232035" w:rsidR="00744915" w:rsidRPr="00DA437A" w:rsidRDefault="00F66808" w:rsidP="00E668E1">
      <w:pPr>
        <w:ind w:firstLine="630"/>
        <w:rPr>
          <w:rFonts w:ascii="Tahoma" w:hAnsi="Tahoma" w:cs="Tahoma"/>
          <w:szCs w:val="22"/>
          <w:lang w:val="sq-AL"/>
        </w:rPr>
      </w:pPr>
      <w:r w:rsidRPr="00DA437A">
        <w:rPr>
          <w:rFonts w:ascii="Tahoma" w:hAnsi="Tahoma" w:cs="Tahoma"/>
          <w:szCs w:val="22"/>
          <w:lang w:val="sq-AL"/>
        </w:rPr>
        <w:t xml:space="preserve">Gjatë monitorimit të transaksioneve </w:t>
      </w:r>
      <w:r w:rsidR="00DA437A">
        <w:rPr>
          <w:rFonts w:ascii="Tahoma" w:hAnsi="Tahoma" w:cs="Tahoma"/>
          <w:szCs w:val="22"/>
          <w:lang w:val="sq-AL"/>
        </w:rPr>
        <w:t>të</w:t>
      </w:r>
      <w:r w:rsidRPr="00DA437A">
        <w:rPr>
          <w:rFonts w:ascii="Tahoma" w:hAnsi="Tahoma" w:cs="Tahoma"/>
          <w:szCs w:val="22"/>
          <w:lang w:val="sq-AL"/>
        </w:rPr>
        <w:t xml:space="preserve"> paragrafi</w:t>
      </w:r>
      <w:r w:rsidR="00DA437A">
        <w:rPr>
          <w:rFonts w:ascii="Tahoma" w:hAnsi="Tahoma" w:cs="Tahoma"/>
          <w:szCs w:val="22"/>
          <w:lang w:val="sq-AL"/>
        </w:rPr>
        <w:t>t</w:t>
      </w:r>
      <w:r w:rsidRPr="00DA437A">
        <w:rPr>
          <w:rFonts w:ascii="Tahoma" w:hAnsi="Tahoma" w:cs="Tahoma"/>
          <w:szCs w:val="22"/>
          <w:lang w:val="sq-AL"/>
        </w:rPr>
        <w:t xml:space="preserve"> 1 </w:t>
      </w:r>
      <w:r w:rsidR="00DA437A">
        <w:rPr>
          <w:rFonts w:ascii="Tahoma" w:hAnsi="Tahoma" w:cs="Tahoma"/>
          <w:szCs w:val="22"/>
          <w:lang w:val="sq-AL"/>
        </w:rPr>
        <w:t>të</w:t>
      </w:r>
      <w:r w:rsidRPr="00DA437A">
        <w:rPr>
          <w:rFonts w:ascii="Tahoma" w:hAnsi="Tahoma" w:cs="Tahoma"/>
          <w:szCs w:val="22"/>
          <w:lang w:val="sq-AL"/>
        </w:rPr>
        <w:t xml:space="preserve"> kësaj pike, subjekti është i detyruar të vendosë dhe zbatojë listën e treguesve për njohjen e transaksioneve të dyshimta</w:t>
      </w:r>
      <w:r w:rsidR="00E816B6" w:rsidRPr="00DA437A">
        <w:rPr>
          <w:rFonts w:ascii="Tahoma" w:hAnsi="Tahoma" w:cs="Tahoma"/>
          <w:szCs w:val="22"/>
          <w:lang w:val="sq-AL"/>
        </w:rPr>
        <w:t>.</w:t>
      </w:r>
    </w:p>
    <w:p w14:paraId="39F16617" w14:textId="77777777" w:rsidR="00744915" w:rsidRPr="00DA437A" w:rsidRDefault="00744915" w:rsidP="00E668E1">
      <w:pPr>
        <w:ind w:firstLine="630"/>
        <w:rPr>
          <w:rFonts w:ascii="Tahoma" w:hAnsi="Tahoma" w:cs="Tahoma"/>
          <w:szCs w:val="22"/>
          <w:lang w:val="sq-AL"/>
        </w:rPr>
      </w:pPr>
    </w:p>
    <w:p w14:paraId="7CE64D01" w14:textId="77777777" w:rsidR="006D1A1D" w:rsidRPr="00DA437A" w:rsidRDefault="006D1A1D" w:rsidP="00E668E1">
      <w:pPr>
        <w:ind w:firstLine="630"/>
        <w:rPr>
          <w:rFonts w:ascii="Tahoma" w:hAnsi="Tahoma" w:cs="Tahoma"/>
          <w:szCs w:val="22"/>
          <w:lang w:val="sq-AL"/>
        </w:rPr>
      </w:pPr>
    </w:p>
    <w:p w14:paraId="2A251899" w14:textId="3685495D" w:rsidR="00744915" w:rsidRPr="00DA437A" w:rsidRDefault="00F66808" w:rsidP="00E668E1">
      <w:pPr>
        <w:pStyle w:val="ListParagraph"/>
        <w:numPr>
          <w:ilvl w:val="0"/>
          <w:numId w:val="23"/>
        </w:numPr>
        <w:tabs>
          <w:tab w:val="left" w:pos="810"/>
        </w:tabs>
        <w:ind w:left="0" w:firstLine="630"/>
        <w:contextualSpacing/>
        <w:rPr>
          <w:rFonts w:ascii="Tahoma" w:hAnsi="Tahoma" w:cs="Tahoma"/>
          <w:b/>
          <w:szCs w:val="22"/>
          <w:lang w:val="sq-AL"/>
        </w:rPr>
      </w:pPr>
      <w:r w:rsidRPr="00DA437A">
        <w:rPr>
          <w:rFonts w:ascii="Tahoma" w:hAnsi="Tahoma" w:cs="Tahoma"/>
          <w:b/>
          <w:szCs w:val="22"/>
          <w:lang w:val="sq-AL"/>
        </w:rPr>
        <w:t>VLERËSIMI I RREZIKUT NGA FINANCIMI DHE PËRHAPJA E TERRORIZMIT</w:t>
      </w:r>
      <w:r w:rsidR="00744915" w:rsidRPr="00DA437A">
        <w:rPr>
          <w:rFonts w:ascii="Tahoma" w:hAnsi="Tahoma" w:cs="Tahoma"/>
          <w:szCs w:val="22"/>
          <w:lang w:val="sq-AL"/>
        </w:rPr>
        <w:t xml:space="preserve"> </w:t>
      </w:r>
    </w:p>
    <w:p w14:paraId="6C2D7B86" w14:textId="77777777" w:rsidR="00744915" w:rsidRPr="00DA437A" w:rsidRDefault="00744915" w:rsidP="00E668E1">
      <w:pPr>
        <w:ind w:firstLine="630"/>
        <w:rPr>
          <w:rFonts w:ascii="Tahoma" w:hAnsi="Tahoma" w:cs="Tahoma"/>
          <w:szCs w:val="22"/>
          <w:lang w:val="sq-AL"/>
        </w:rPr>
      </w:pPr>
    </w:p>
    <w:p w14:paraId="27E8AAA2" w14:textId="72405848" w:rsidR="00744915" w:rsidRPr="00DA437A" w:rsidRDefault="00F66808" w:rsidP="00E668E1">
      <w:pPr>
        <w:pStyle w:val="ListParagraph"/>
        <w:numPr>
          <w:ilvl w:val="0"/>
          <w:numId w:val="2"/>
        </w:numPr>
        <w:ind w:left="0" w:firstLine="630"/>
        <w:rPr>
          <w:rFonts w:ascii="Tahoma" w:hAnsi="Tahoma" w:cs="Tahoma"/>
          <w:szCs w:val="22"/>
          <w:lang w:val="sq-AL"/>
        </w:rPr>
      </w:pPr>
      <w:r w:rsidRPr="00DA437A">
        <w:rPr>
          <w:rFonts w:ascii="Tahoma" w:hAnsi="Tahoma" w:cs="Tahoma"/>
          <w:szCs w:val="22"/>
          <w:lang w:val="sq-AL"/>
        </w:rPr>
        <w:t>Gjatë identifikimit të rrezikut nga financimi dhe përhapja e terrorizmit, subjekti duhet të marrë parasysh së paku faktorët e mëposhtëm të rrezikut</w:t>
      </w:r>
      <w:r w:rsidR="00A57E39" w:rsidRPr="00DA437A">
        <w:rPr>
          <w:rFonts w:ascii="Tahoma" w:hAnsi="Tahoma" w:cs="Tahoma"/>
          <w:szCs w:val="22"/>
          <w:lang w:val="sq-AL"/>
        </w:rPr>
        <w:t>:</w:t>
      </w:r>
    </w:p>
    <w:p w14:paraId="23E6D282" w14:textId="77777777" w:rsidR="00E668E1" w:rsidRPr="00DA437A" w:rsidRDefault="00E668E1" w:rsidP="00E668E1">
      <w:pPr>
        <w:pStyle w:val="ListParagraph"/>
        <w:numPr>
          <w:ilvl w:val="0"/>
          <w:numId w:val="2"/>
        </w:numPr>
        <w:ind w:left="0" w:firstLine="630"/>
        <w:rPr>
          <w:rFonts w:ascii="Tahoma" w:hAnsi="Tahoma" w:cs="Tahoma"/>
          <w:szCs w:val="22"/>
          <w:lang w:val="sq-AL"/>
        </w:rPr>
      </w:pPr>
    </w:p>
    <w:p w14:paraId="69268DE8" w14:textId="3065B469" w:rsidR="00A57E39" w:rsidRPr="00DA437A" w:rsidRDefault="00A57E39" w:rsidP="00E668E1">
      <w:pPr>
        <w:pBdr>
          <w:top w:val="nil"/>
          <w:left w:val="nil"/>
          <w:bottom w:val="nil"/>
          <w:right w:val="nil"/>
          <w:between w:val="nil"/>
          <w:bar w:val="nil"/>
        </w:pBdr>
        <w:tabs>
          <w:tab w:val="left" w:pos="1134"/>
        </w:tabs>
        <w:spacing w:line="250" w:lineRule="atLeast"/>
        <w:ind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а)</w:t>
      </w:r>
      <w:r w:rsidR="00F66808" w:rsidRPr="00DA437A">
        <w:rPr>
          <w:rFonts w:ascii="Tahoma" w:eastAsia="Calibri" w:hAnsi="Tahoma" w:cs="Tahoma"/>
          <w:color w:val="000000"/>
          <w:spacing w:val="2"/>
          <w:szCs w:val="22"/>
          <w:u w:color="000000"/>
          <w:bdr w:val="nil"/>
          <w:lang w:val="sq-AL"/>
        </w:rPr>
        <w:t xml:space="preserve"> Për sa i përket klientit si faktor rreziku, duhet të merren parasysh elementet e mëposhtme</w:t>
      </w:r>
      <w:r w:rsidRPr="00DA437A">
        <w:rPr>
          <w:rFonts w:ascii="Tahoma" w:eastAsia="Calibri" w:hAnsi="Tahoma" w:cs="Tahoma"/>
          <w:color w:val="000000"/>
          <w:spacing w:val="2"/>
          <w:szCs w:val="22"/>
          <w:u w:color="000000"/>
          <w:bdr w:val="nil"/>
          <w:lang w:val="sq-AL"/>
        </w:rPr>
        <w:t>:</w:t>
      </w:r>
    </w:p>
    <w:p w14:paraId="071EDE78" w14:textId="77777777" w:rsidR="00A57E39" w:rsidRPr="00DA437A" w:rsidRDefault="00A57E39" w:rsidP="00E668E1">
      <w:pPr>
        <w:pBdr>
          <w:top w:val="nil"/>
          <w:left w:val="nil"/>
          <w:bottom w:val="nil"/>
          <w:right w:val="nil"/>
          <w:between w:val="nil"/>
          <w:bar w:val="nil"/>
        </w:pBdr>
        <w:tabs>
          <w:tab w:val="left" w:pos="990"/>
          <w:tab w:val="left" w:pos="1134"/>
        </w:tabs>
        <w:spacing w:line="250" w:lineRule="atLeast"/>
        <w:ind w:firstLine="630"/>
        <w:rPr>
          <w:rFonts w:ascii="Tahoma" w:eastAsia="Calibri" w:hAnsi="Tahoma" w:cs="Tahoma"/>
          <w:color w:val="000000"/>
          <w:spacing w:val="2"/>
          <w:szCs w:val="22"/>
          <w:u w:color="000000"/>
          <w:bdr w:val="nil"/>
          <w:lang w:val="sq-AL"/>
        </w:rPr>
      </w:pPr>
    </w:p>
    <w:p w14:paraId="46494542" w14:textId="3F92183C"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statusi i rezidentit (rezident dhe jorezident</w:t>
      </w:r>
      <w:r w:rsidR="00A57E39" w:rsidRPr="00DA437A">
        <w:rPr>
          <w:rFonts w:ascii="Tahoma" w:eastAsia="Calibri" w:hAnsi="Tahoma" w:cs="Tahoma"/>
          <w:color w:val="000000"/>
          <w:spacing w:val="2"/>
          <w:szCs w:val="22"/>
          <w:u w:color="000000"/>
          <w:bdr w:val="nil"/>
          <w:lang w:val="sq-AL"/>
        </w:rPr>
        <w:t>),</w:t>
      </w:r>
    </w:p>
    <w:p w14:paraId="03F2E081" w14:textId="53BE8AD1"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kategoritë e klientëve me rrezik të lartë (marrëdhënie afariste pa prani fizike, bartës  i funksionit publik, banka korrespondente dhe institucione pagese, organizata jofitimprurëse, klientë me seli ose vendbanim në vende me rrezik të lartë</w:t>
      </w:r>
      <w:r w:rsidR="00A57E39" w:rsidRPr="00DA437A">
        <w:rPr>
          <w:rFonts w:ascii="Tahoma" w:eastAsia="Calibri" w:hAnsi="Tahoma" w:cs="Tahoma"/>
          <w:color w:val="000000"/>
          <w:spacing w:val="2"/>
          <w:szCs w:val="22"/>
          <w:u w:color="000000"/>
          <w:bdr w:val="nil"/>
          <w:lang w:val="sq-AL"/>
        </w:rPr>
        <w:t>),</w:t>
      </w:r>
    </w:p>
    <w:p w14:paraId="179B5B14" w14:textId="4108F213"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numri i klientëve për të cilët është dorëzuar raport mbi transaksionet e dyshimta të financimit të terrorizmit në Drejtorinë e Inteligjencës Financiare</w:t>
      </w:r>
      <w:r w:rsidR="00A57E39" w:rsidRPr="00DA437A">
        <w:rPr>
          <w:rFonts w:ascii="Tahoma" w:eastAsia="Calibri" w:hAnsi="Tahoma" w:cs="Tahoma"/>
          <w:color w:val="000000"/>
          <w:spacing w:val="2"/>
          <w:szCs w:val="22"/>
          <w:u w:color="000000"/>
          <w:bdr w:val="nil"/>
          <w:lang w:val="sq-AL"/>
        </w:rPr>
        <w:t>,</w:t>
      </w:r>
    </w:p>
    <w:p w14:paraId="50363778" w14:textId="77777777" w:rsidR="00F66808" w:rsidRPr="00DA437A" w:rsidRDefault="00F66808" w:rsidP="00F66808">
      <w:pPr>
        <w:numPr>
          <w:ilvl w:val="0"/>
          <w:numId w:val="24"/>
        </w:numPr>
        <w:pBdr>
          <w:top w:val="nil"/>
          <w:left w:val="nil"/>
          <w:bottom w:val="nil"/>
          <w:right w:val="nil"/>
          <w:between w:val="nil"/>
          <w:bar w:val="nil"/>
        </w:pBdr>
        <w:tabs>
          <w:tab w:val="left" w:pos="990"/>
        </w:tabs>
        <w:spacing w:line="250" w:lineRule="atLeast"/>
        <w:ind w:left="99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klientët dhe/ose pronarët e tyre të vërtetë që janë në listat e sanksioneve dhe</w:t>
      </w:r>
    </w:p>
    <w:p w14:paraId="681B7D88" w14:textId="716A6FB4"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marrëdhënie afariste e refuzuar</w:t>
      </w:r>
      <w:r w:rsidR="00A57E39" w:rsidRPr="00DA437A">
        <w:rPr>
          <w:rFonts w:ascii="Tahoma" w:eastAsia="Calibri" w:hAnsi="Tahoma" w:cs="Tahoma"/>
          <w:color w:val="000000"/>
          <w:spacing w:val="2"/>
          <w:szCs w:val="22"/>
          <w:u w:color="000000"/>
          <w:bdr w:val="nil"/>
          <w:lang w:val="sq-AL"/>
        </w:rPr>
        <w:t>.</w:t>
      </w:r>
    </w:p>
    <w:p w14:paraId="01ABC96A" w14:textId="77777777" w:rsidR="00A57E39" w:rsidRPr="00DA437A"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sq-AL"/>
        </w:rPr>
      </w:pPr>
    </w:p>
    <w:p w14:paraId="365A966A" w14:textId="5C7EB35E" w:rsidR="00A57E39" w:rsidRPr="00DA437A" w:rsidRDefault="00F66808"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b</w:t>
      </w:r>
      <w:r w:rsidR="00A57E39" w:rsidRPr="00DA437A">
        <w:rPr>
          <w:rFonts w:ascii="Tahoma" w:eastAsia="Calibri" w:hAnsi="Tahoma" w:cs="Tahoma"/>
          <w:color w:val="000000"/>
          <w:spacing w:val="2"/>
          <w:szCs w:val="22"/>
          <w:u w:color="000000"/>
          <w:bdr w:val="nil"/>
          <w:lang w:val="sq-AL"/>
        </w:rPr>
        <w:t xml:space="preserve">) </w:t>
      </w:r>
      <w:r w:rsidRPr="00DA437A">
        <w:rPr>
          <w:rFonts w:ascii="Tahoma" w:eastAsia="Calibri" w:hAnsi="Tahoma" w:cs="Tahoma"/>
          <w:color w:val="000000"/>
          <w:spacing w:val="2"/>
          <w:szCs w:val="22"/>
          <w:u w:color="000000"/>
          <w:bdr w:val="nil"/>
          <w:lang w:val="sq-AL"/>
        </w:rPr>
        <w:t>Për sa i përket rrezikut gjeografik, duhet të merren parasysh elementet e mëposhtme</w:t>
      </w:r>
      <w:r w:rsidR="00A57E39" w:rsidRPr="00DA437A">
        <w:rPr>
          <w:rFonts w:ascii="Tahoma" w:eastAsia="Calibri" w:hAnsi="Tahoma" w:cs="Tahoma"/>
          <w:color w:val="000000"/>
          <w:spacing w:val="2"/>
          <w:szCs w:val="22"/>
          <w:u w:color="000000"/>
          <w:bdr w:val="nil"/>
          <w:lang w:val="sq-AL"/>
        </w:rPr>
        <w:t>:</w:t>
      </w:r>
    </w:p>
    <w:p w14:paraId="4C492F1C" w14:textId="77777777" w:rsidR="00A57E39" w:rsidRPr="00DA437A"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sq-AL"/>
        </w:rPr>
      </w:pPr>
    </w:p>
    <w:p w14:paraId="2EA12468" w14:textId="7DD35AD0"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Vende ku ka konflikt ushtarak ose ku kryhen aktivitete terroriste</w:t>
      </w:r>
      <w:r w:rsidR="00A57E39" w:rsidRPr="00DA437A">
        <w:rPr>
          <w:rFonts w:ascii="Tahoma" w:eastAsia="Calibri" w:hAnsi="Tahoma" w:cs="Tahoma"/>
          <w:color w:val="000000"/>
          <w:spacing w:val="2"/>
          <w:szCs w:val="22"/>
          <w:u w:color="000000"/>
          <w:bdr w:val="nil"/>
          <w:lang w:val="sq-AL"/>
        </w:rPr>
        <w:t>,</w:t>
      </w:r>
    </w:p>
    <w:p w14:paraId="76FE7E72" w14:textId="7AA31723"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Zonat kufitare në vende të cilat kufizohen me vende ku ka  konflikt ushtarak ose ku kryhen aktivitete terroriste</w:t>
      </w:r>
      <w:r w:rsidR="00A57E39" w:rsidRPr="00DA437A">
        <w:rPr>
          <w:rFonts w:ascii="Tahoma" w:eastAsia="Calibri" w:hAnsi="Tahoma" w:cs="Tahoma"/>
          <w:color w:val="000000"/>
          <w:spacing w:val="2"/>
          <w:szCs w:val="22"/>
          <w:u w:color="000000"/>
          <w:bdr w:val="nil"/>
          <w:lang w:val="sq-AL"/>
        </w:rPr>
        <w:t>,</w:t>
      </w:r>
    </w:p>
    <w:p w14:paraId="1C45E55C" w14:textId="564D6F3E"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Vendet ku kryhen aktivitete për rekrutimin e luftëtarëve të huaj terrorist</w:t>
      </w:r>
      <w:r w:rsidR="00A57E39" w:rsidRPr="00DA437A">
        <w:rPr>
          <w:rFonts w:ascii="Tahoma" w:eastAsia="Calibri" w:hAnsi="Tahoma" w:cs="Tahoma"/>
          <w:color w:val="000000"/>
          <w:spacing w:val="2"/>
          <w:szCs w:val="22"/>
          <w:u w:color="000000"/>
          <w:bdr w:val="nil"/>
          <w:lang w:val="sq-AL"/>
        </w:rPr>
        <w:t>.</w:t>
      </w:r>
    </w:p>
    <w:p w14:paraId="407CBD55" w14:textId="77777777" w:rsidR="00A57E39" w:rsidRPr="00DA437A"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sq-AL"/>
        </w:rPr>
      </w:pPr>
    </w:p>
    <w:p w14:paraId="0C784797" w14:textId="2883E7F1" w:rsidR="00A57E39" w:rsidRPr="00DA437A" w:rsidRDefault="00F66808"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c</w:t>
      </w:r>
      <w:r w:rsidR="00A57E39" w:rsidRPr="00DA437A">
        <w:rPr>
          <w:rFonts w:ascii="Tahoma" w:eastAsia="Calibri" w:hAnsi="Tahoma" w:cs="Tahoma"/>
          <w:color w:val="000000"/>
          <w:spacing w:val="2"/>
          <w:szCs w:val="22"/>
          <w:u w:color="000000"/>
          <w:bdr w:val="nil"/>
          <w:lang w:val="sq-AL"/>
        </w:rPr>
        <w:t xml:space="preserve">) </w:t>
      </w:r>
      <w:r w:rsidRPr="00DA437A">
        <w:rPr>
          <w:rFonts w:ascii="Tahoma" w:eastAsia="Calibri" w:hAnsi="Tahoma" w:cs="Tahoma"/>
          <w:color w:val="000000"/>
          <w:spacing w:val="2"/>
          <w:szCs w:val="22"/>
          <w:u w:color="000000"/>
          <w:bdr w:val="nil"/>
          <w:lang w:val="sq-AL"/>
        </w:rPr>
        <w:t>Për sa i përket rrezikut të produktit, shërbimit ose transaksionit, duhet të merren parasysh elementet e mëposhtme</w:t>
      </w:r>
      <w:r w:rsidR="00A57E39" w:rsidRPr="00DA437A">
        <w:rPr>
          <w:rFonts w:ascii="Tahoma" w:eastAsia="Calibri" w:hAnsi="Tahoma" w:cs="Tahoma"/>
          <w:color w:val="000000"/>
          <w:spacing w:val="2"/>
          <w:szCs w:val="22"/>
          <w:u w:color="000000"/>
          <w:bdr w:val="nil"/>
          <w:lang w:val="sq-AL"/>
        </w:rPr>
        <w:t>:</w:t>
      </w:r>
    </w:p>
    <w:p w14:paraId="7D5F19EF" w14:textId="77777777" w:rsidR="00A57E39" w:rsidRPr="00DA437A"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sq-AL"/>
        </w:rPr>
      </w:pPr>
    </w:p>
    <w:p w14:paraId="4472DADD" w14:textId="4B0DAEC2"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transaksionet me dhe pa para të gatshme</w:t>
      </w:r>
      <w:r w:rsidR="00A57E39" w:rsidRPr="00DA437A">
        <w:rPr>
          <w:rFonts w:ascii="Tahoma" w:eastAsia="Calibri" w:hAnsi="Tahoma" w:cs="Tahoma"/>
          <w:color w:val="000000"/>
          <w:spacing w:val="2"/>
          <w:szCs w:val="22"/>
          <w:u w:color="000000"/>
          <w:bdr w:val="nil"/>
          <w:lang w:val="sq-AL"/>
        </w:rPr>
        <w:t>,</w:t>
      </w:r>
    </w:p>
    <w:p w14:paraId="05431FA3" w14:textId="42C10FF4"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transaksionet në qarkullimin e pagesave vendase dhe ndërkombëtare</w:t>
      </w:r>
      <w:r w:rsidR="00A57E39" w:rsidRPr="00DA437A">
        <w:rPr>
          <w:rFonts w:ascii="Tahoma" w:eastAsia="Calibri" w:hAnsi="Tahoma" w:cs="Tahoma"/>
          <w:color w:val="000000"/>
          <w:spacing w:val="2"/>
          <w:szCs w:val="22"/>
          <w:u w:color="000000"/>
          <w:bdr w:val="nil"/>
          <w:lang w:val="sq-AL"/>
        </w:rPr>
        <w:t>,</w:t>
      </w:r>
    </w:p>
    <w:p w14:paraId="7B217166" w14:textId="30CE298F"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transaksionet me vendet me rrezik të lartë (hyrje dhe dalje)</w:t>
      </w:r>
      <w:r w:rsidR="00A57E39" w:rsidRPr="00DA437A">
        <w:rPr>
          <w:rFonts w:ascii="Tahoma" w:eastAsia="Calibri" w:hAnsi="Tahoma" w:cs="Tahoma"/>
          <w:color w:val="000000"/>
          <w:spacing w:val="2"/>
          <w:szCs w:val="22"/>
          <w:u w:color="000000"/>
          <w:bdr w:val="nil"/>
          <w:lang w:val="sq-AL"/>
        </w:rPr>
        <w:t>,</w:t>
      </w:r>
    </w:p>
    <w:p w14:paraId="4D08574E" w14:textId="6C6A2AE9"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transaksionet e organizatave jofitimprurëse</w:t>
      </w:r>
      <w:r w:rsidR="00A57E39" w:rsidRPr="00DA437A">
        <w:rPr>
          <w:rFonts w:ascii="Tahoma" w:eastAsia="Calibri" w:hAnsi="Tahoma" w:cs="Tahoma"/>
          <w:color w:val="000000"/>
          <w:spacing w:val="2"/>
          <w:szCs w:val="22"/>
          <w:u w:color="000000"/>
          <w:bdr w:val="nil"/>
          <w:lang w:val="sq-AL"/>
        </w:rPr>
        <w:t>,</w:t>
      </w:r>
    </w:p>
    <w:p w14:paraId="540A31E9" w14:textId="091C76FE"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transaksionet e refuzuara dhe të mbajtura</w:t>
      </w:r>
      <w:r w:rsidR="00A57E39" w:rsidRPr="00DA437A">
        <w:rPr>
          <w:rFonts w:ascii="Tahoma" w:eastAsia="Calibri" w:hAnsi="Tahoma" w:cs="Tahoma"/>
          <w:color w:val="000000"/>
          <w:spacing w:val="2"/>
          <w:szCs w:val="22"/>
          <w:u w:color="000000"/>
          <w:bdr w:val="nil"/>
          <w:lang w:val="sq-AL"/>
        </w:rPr>
        <w:t>,</w:t>
      </w:r>
    </w:p>
    <w:p w14:paraId="2629AB09" w14:textId="4792B501"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transaksionet e kryera nëpërmjet institucionit të pagesës</w:t>
      </w:r>
      <w:r w:rsidR="00A57E39" w:rsidRPr="00DA437A">
        <w:rPr>
          <w:rFonts w:ascii="Tahoma" w:eastAsia="Calibri" w:hAnsi="Tahoma" w:cs="Tahoma"/>
          <w:color w:val="000000"/>
          <w:spacing w:val="2"/>
          <w:szCs w:val="22"/>
          <w:u w:color="000000"/>
          <w:bdr w:val="nil"/>
          <w:lang w:val="sq-AL"/>
        </w:rPr>
        <w:t>.</w:t>
      </w:r>
    </w:p>
    <w:p w14:paraId="2793479F" w14:textId="77777777" w:rsidR="00A57E39" w:rsidRPr="00DA437A"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sq-AL"/>
        </w:rPr>
      </w:pPr>
    </w:p>
    <w:p w14:paraId="582F5FF3" w14:textId="36CEA669" w:rsidR="00A57E39" w:rsidRPr="00DA437A" w:rsidRDefault="00F66808"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ç</w:t>
      </w:r>
      <w:r w:rsidR="00A57E39" w:rsidRPr="00DA437A">
        <w:rPr>
          <w:rFonts w:ascii="Tahoma" w:eastAsia="Calibri" w:hAnsi="Tahoma" w:cs="Tahoma"/>
          <w:color w:val="000000"/>
          <w:spacing w:val="2"/>
          <w:szCs w:val="22"/>
          <w:u w:color="000000"/>
          <w:bdr w:val="nil"/>
          <w:lang w:val="sq-AL"/>
        </w:rPr>
        <w:t xml:space="preserve">) </w:t>
      </w:r>
      <w:r w:rsidRPr="00DA437A">
        <w:rPr>
          <w:rFonts w:ascii="Tahoma" w:eastAsia="Calibri" w:hAnsi="Tahoma" w:cs="Tahoma"/>
          <w:color w:val="000000"/>
          <w:spacing w:val="2"/>
          <w:szCs w:val="22"/>
          <w:u w:color="000000"/>
          <w:bdr w:val="nil"/>
          <w:lang w:val="sq-AL"/>
        </w:rPr>
        <w:t>Për sa i përket rrezikut të kanaleve të shpërndarjes, duhet të merren parasysh elementet e mëposhtme</w:t>
      </w:r>
      <w:r w:rsidR="00A57E39" w:rsidRPr="00DA437A">
        <w:rPr>
          <w:rFonts w:ascii="Tahoma" w:eastAsia="Calibri" w:hAnsi="Tahoma" w:cs="Tahoma"/>
          <w:color w:val="000000"/>
          <w:spacing w:val="2"/>
          <w:szCs w:val="22"/>
          <w:u w:color="000000"/>
          <w:bdr w:val="nil"/>
          <w:lang w:val="sq-AL"/>
        </w:rPr>
        <w:t>:</w:t>
      </w:r>
    </w:p>
    <w:p w14:paraId="2C80C82B" w14:textId="77777777" w:rsidR="00A57E39" w:rsidRPr="00DA437A"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sq-AL"/>
        </w:rPr>
      </w:pPr>
    </w:p>
    <w:p w14:paraId="638BD9C2" w14:textId="2A4AD648"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Transaksionet e kryera nëpërmjet një agjenti të një institucioni pagesash</w:t>
      </w:r>
      <w:r w:rsidR="00A57E39" w:rsidRPr="00DA437A">
        <w:rPr>
          <w:rFonts w:ascii="Tahoma" w:eastAsia="Calibri" w:hAnsi="Tahoma" w:cs="Tahoma"/>
          <w:color w:val="000000"/>
          <w:spacing w:val="2"/>
          <w:szCs w:val="22"/>
          <w:u w:color="000000"/>
          <w:bdr w:val="nil"/>
          <w:lang w:val="sq-AL"/>
        </w:rPr>
        <w:t>,</w:t>
      </w:r>
    </w:p>
    <w:p w14:paraId="072DD3E7" w14:textId="63353A99"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transaksionet e kryera nëpërmjet bankingut elektronik dhe</w:t>
      </w:r>
    </w:p>
    <w:p w14:paraId="0426F207" w14:textId="71C366F9" w:rsidR="00A57E39" w:rsidRPr="00DA437A" w:rsidRDefault="00F66808"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sq-AL"/>
        </w:rPr>
      </w:pPr>
      <w:r w:rsidRPr="00DA437A">
        <w:rPr>
          <w:rFonts w:ascii="Tahoma" w:eastAsia="Calibri" w:hAnsi="Tahoma" w:cs="Tahoma"/>
          <w:color w:val="000000"/>
          <w:spacing w:val="2"/>
          <w:szCs w:val="22"/>
          <w:u w:color="000000"/>
          <w:bdr w:val="nil"/>
          <w:lang w:val="sq-AL"/>
        </w:rPr>
        <w:t>transaksionet e kryera nëpërmjet bankingut celular</w:t>
      </w:r>
      <w:r w:rsidR="00A57E39" w:rsidRPr="00DA437A">
        <w:rPr>
          <w:rFonts w:ascii="Tahoma" w:eastAsia="Calibri" w:hAnsi="Tahoma" w:cs="Tahoma"/>
          <w:color w:val="000000"/>
          <w:spacing w:val="2"/>
          <w:szCs w:val="22"/>
          <w:u w:color="000000"/>
          <w:bdr w:val="nil"/>
          <w:lang w:val="sq-AL"/>
        </w:rPr>
        <w:t>.</w:t>
      </w:r>
    </w:p>
    <w:p w14:paraId="651FB75B" w14:textId="77777777" w:rsidR="00A57E39" w:rsidRPr="00DA437A" w:rsidRDefault="00A57E39" w:rsidP="00E668E1">
      <w:pPr>
        <w:ind w:firstLine="630"/>
        <w:rPr>
          <w:rFonts w:ascii="Tahoma" w:hAnsi="Tahoma" w:cs="Tahoma"/>
          <w:szCs w:val="22"/>
          <w:lang w:val="sq-AL"/>
        </w:rPr>
      </w:pPr>
    </w:p>
    <w:p w14:paraId="0CC9FC79" w14:textId="3C62E242" w:rsidR="00A57E39" w:rsidRPr="00DA437A" w:rsidRDefault="00F66808"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sq-AL"/>
        </w:rPr>
      </w:pPr>
      <w:r w:rsidRPr="00DA437A">
        <w:rPr>
          <w:rFonts w:ascii="Tahoma" w:hAnsi="Tahoma" w:cs="Tahoma"/>
          <w:szCs w:val="22"/>
          <w:lang w:val="sq-AL"/>
        </w:rPr>
        <w:t>Subjekti duhet të identifikojë cenueshmërinë nëpërmjet sigurimit të informacioneve mbi burimet e rreziqeve të financimit dhe përhapja e terrorizmit dhe të marrë masat e duhura për reduktimin e tyre. Masat e reduktimit të rrezikut përfshijnë së paku</w:t>
      </w:r>
      <w:r w:rsidR="00A57E39" w:rsidRPr="00DA437A">
        <w:rPr>
          <w:rFonts w:ascii="Tahoma" w:hAnsi="Tahoma" w:cs="Tahoma"/>
          <w:szCs w:val="22"/>
          <w:lang w:val="sq-AL"/>
        </w:rPr>
        <w:t>:</w:t>
      </w:r>
    </w:p>
    <w:p w14:paraId="3BE75C57" w14:textId="53AE6344" w:rsidR="00A57E39" w:rsidRPr="00DA437A"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sq-AL" w:eastAsia="en-US"/>
        </w:rPr>
      </w:pPr>
      <w:r w:rsidRPr="00DA437A">
        <w:rPr>
          <w:rFonts w:ascii="Tahoma" w:hAnsi="Tahoma" w:cs="Tahoma"/>
          <w:szCs w:val="22"/>
          <w:lang w:val="sq-AL" w:eastAsia="en-US"/>
        </w:rPr>
        <w:t xml:space="preserve">а) </w:t>
      </w:r>
      <w:r w:rsidR="00F66808" w:rsidRPr="00DA437A">
        <w:rPr>
          <w:rFonts w:ascii="Tahoma" w:hAnsi="Tahoma" w:cs="Tahoma"/>
          <w:szCs w:val="22"/>
          <w:lang w:val="sq-AL" w:eastAsia="en-US"/>
        </w:rPr>
        <w:t>përkufizimi i duhur i oreksit të rrezikut dhe politika të përshtatshme të pranimit të klientëve (përfshirë pronarët e tyre të vërtetë</w:t>
      </w:r>
      <w:r w:rsidRPr="00DA437A">
        <w:rPr>
          <w:rFonts w:ascii="Tahoma" w:hAnsi="Tahoma" w:cs="Tahoma"/>
          <w:szCs w:val="22"/>
          <w:lang w:val="sq-AL" w:eastAsia="en-US"/>
        </w:rPr>
        <w:t>);</w:t>
      </w:r>
    </w:p>
    <w:p w14:paraId="35CE39CB" w14:textId="52994E1A" w:rsidR="00A57E39" w:rsidRPr="00DA437A" w:rsidRDefault="00F66808"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sq-AL" w:eastAsia="en-US"/>
        </w:rPr>
      </w:pPr>
      <w:r w:rsidRPr="00DA437A">
        <w:rPr>
          <w:rFonts w:ascii="Tahoma" w:hAnsi="Tahoma" w:cs="Tahoma"/>
          <w:szCs w:val="22"/>
          <w:lang w:val="sq-AL" w:eastAsia="en-US"/>
        </w:rPr>
        <w:t>b</w:t>
      </w:r>
      <w:r w:rsidR="00A57E39" w:rsidRPr="00DA437A">
        <w:rPr>
          <w:rFonts w:ascii="Tahoma" w:hAnsi="Tahoma" w:cs="Tahoma"/>
          <w:szCs w:val="22"/>
          <w:lang w:val="sq-AL" w:eastAsia="en-US"/>
        </w:rPr>
        <w:t xml:space="preserve">) </w:t>
      </w:r>
      <w:r w:rsidRPr="00DA437A">
        <w:rPr>
          <w:rFonts w:ascii="Tahoma" w:hAnsi="Tahoma" w:cs="Tahoma"/>
          <w:szCs w:val="22"/>
          <w:lang w:val="sq-AL" w:eastAsia="en-US"/>
        </w:rPr>
        <w:t>procedurat e duhura për analiza të zgjeruar të klientëve</w:t>
      </w:r>
      <w:r w:rsidR="00A57E39" w:rsidRPr="00DA437A">
        <w:rPr>
          <w:rFonts w:ascii="Tahoma" w:hAnsi="Tahoma" w:cs="Tahoma"/>
          <w:szCs w:val="22"/>
          <w:lang w:val="sq-AL" w:eastAsia="en-US"/>
        </w:rPr>
        <w:t>;</w:t>
      </w:r>
    </w:p>
    <w:p w14:paraId="438BDF76" w14:textId="73E3A7B8" w:rsidR="00A57E39" w:rsidRPr="00DA437A" w:rsidRDefault="00F66808"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sq-AL" w:eastAsia="en-US"/>
        </w:rPr>
      </w:pPr>
      <w:r w:rsidRPr="00DA437A">
        <w:rPr>
          <w:rFonts w:ascii="Tahoma" w:hAnsi="Tahoma" w:cs="Tahoma"/>
          <w:szCs w:val="22"/>
          <w:lang w:val="sq-AL" w:eastAsia="en-US"/>
        </w:rPr>
        <w:t>c</w:t>
      </w:r>
      <w:r w:rsidR="00A57E39" w:rsidRPr="00DA437A">
        <w:rPr>
          <w:rFonts w:ascii="Tahoma" w:hAnsi="Tahoma" w:cs="Tahoma"/>
          <w:szCs w:val="22"/>
          <w:lang w:val="sq-AL" w:eastAsia="en-US"/>
        </w:rPr>
        <w:t xml:space="preserve">) </w:t>
      </w:r>
      <w:r w:rsidRPr="00DA437A">
        <w:rPr>
          <w:rFonts w:ascii="Tahoma" w:hAnsi="Tahoma" w:cs="Tahoma"/>
          <w:szCs w:val="22"/>
          <w:lang w:val="sq-AL" w:eastAsia="en-US"/>
        </w:rPr>
        <w:t>përditësimin e rregullt të të dhënave dhe dokumentacionit të klientit</w:t>
      </w:r>
      <w:r w:rsidR="00A57E39" w:rsidRPr="00DA437A">
        <w:rPr>
          <w:rFonts w:ascii="Tahoma" w:hAnsi="Tahoma" w:cs="Tahoma"/>
          <w:szCs w:val="22"/>
          <w:lang w:val="sq-AL" w:eastAsia="en-US"/>
        </w:rPr>
        <w:t>;</w:t>
      </w:r>
    </w:p>
    <w:p w14:paraId="68088CFA" w14:textId="7E60C9E2" w:rsidR="00A57E39" w:rsidRPr="00DA437A" w:rsidRDefault="00F66808"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sq-AL" w:eastAsia="en-US"/>
        </w:rPr>
      </w:pPr>
      <w:r w:rsidRPr="00DA437A">
        <w:rPr>
          <w:rFonts w:ascii="Tahoma" w:hAnsi="Tahoma" w:cs="Tahoma"/>
          <w:szCs w:val="22"/>
          <w:lang w:val="sq-AL" w:eastAsia="en-US"/>
        </w:rPr>
        <w:t>ç</w:t>
      </w:r>
      <w:r w:rsidR="00A57E39" w:rsidRPr="00DA437A">
        <w:rPr>
          <w:rFonts w:ascii="Tahoma" w:hAnsi="Tahoma" w:cs="Tahoma"/>
          <w:szCs w:val="22"/>
          <w:lang w:val="sq-AL" w:eastAsia="en-US"/>
        </w:rPr>
        <w:t xml:space="preserve">) </w:t>
      </w:r>
      <w:r w:rsidRPr="00DA437A">
        <w:rPr>
          <w:rFonts w:ascii="Tahoma" w:hAnsi="Tahoma" w:cs="Tahoma"/>
          <w:szCs w:val="22"/>
          <w:lang w:val="sq-AL" w:eastAsia="en-US"/>
        </w:rPr>
        <w:t>efektiviteti i procedurave të brendshme për monitorimin e listave të sanksioneve dhe</w:t>
      </w:r>
    </w:p>
    <w:p w14:paraId="2B154E3B" w14:textId="23A90C21" w:rsidR="00A57E39" w:rsidRPr="00DA437A" w:rsidRDefault="00F66808"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sq-AL" w:eastAsia="en-US"/>
        </w:rPr>
      </w:pPr>
      <w:r w:rsidRPr="00DA437A">
        <w:rPr>
          <w:rFonts w:ascii="Tahoma" w:hAnsi="Tahoma" w:cs="Tahoma"/>
          <w:szCs w:val="22"/>
          <w:lang w:val="sq-AL" w:eastAsia="en-US"/>
        </w:rPr>
        <w:t>d</w:t>
      </w:r>
      <w:r w:rsidR="00A57E39" w:rsidRPr="00DA437A">
        <w:rPr>
          <w:rFonts w:ascii="Tahoma" w:hAnsi="Tahoma" w:cs="Tahoma"/>
          <w:szCs w:val="22"/>
          <w:lang w:val="sq-AL" w:eastAsia="en-US"/>
        </w:rPr>
        <w:t xml:space="preserve">) </w:t>
      </w:r>
      <w:r w:rsidRPr="00DA437A">
        <w:rPr>
          <w:rFonts w:ascii="Tahoma" w:hAnsi="Tahoma" w:cs="Tahoma"/>
          <w:szCs w:val="22"/>
          <w:lang w:val="sq-AL" w:eastAsia="en-US"/>
        </w:rPr>
        <w:t>përshtatshmërinë e zgjidhjes softuerike që do të mundësojë zbatimin e masave kufizuese nga subjekti</w:t>
      </w:r>
      <w:r w:rsidR="00A57E39" w:rsidRPr="00DA437A">
        <w:rPr>
          <w:rFonts w:ascii="Tahoma" w:hAnsi="Tahoma" w:cs="Tahoma"/>
          <w:szCs w:val="22"/>
          <w:lang w:val="sq-AL" w:eastAsia="en-US"/>
        </w:rPr>
        <w:t>.</w:t>
      </w:r>
    </w:p>
    <w:p w14:paraId="6B66E720" w14:textId="77777777" w:rsidR="00A57E39" w:rsidRPr="00DA437A"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sq-AL"/>
        </w:rPr>
      </w:pPr>
    </w:p>
    <w:p w14:paraId="65BDB195" w14:textId="11EE92F6" w:rsidR="00A57E39" w:rsidRPr="00DA437A" w:rsidRDefault="00F66808"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sq-AL"/>
        </w:rPr>
      </w:pPr>
      <w:r w:rsidRPr="00DA437A">
        <w:rPr>
          <w:rFonts w:ascii="Tahoma" w:hAnsi="Tahoma" w:cs="Tahoma"/>
          <w:szCs w:val="22"/>
          <w:lang w:val="sq-AL"/>
        </w:rPr>
        <w:t>Subjekti është i detyruar përpara se të vendosë marrëdhënien afariste, gjegjësisht përpara kryerjes së transaksionit të rastit, si dhe gjatë zbatimit të masave dhe veprimeve për monitorimin e vazhdueshëm të marrëdhënies afariste, të kontrolloj nëse klientët potencialë apo ekzistues (përfshirë edhe pronarët e vërtetë të tyre) janë në listat e sanksioneve</w:t>
      </w:r>
      <w:r w:rsidR="00A57E39" w:rsidRPr="00DA437A">
        <w:rPr>
          <w:rFonts w:ascii="Tahoma" w:hAnsi="Tahoma" w:cs="Tahoma"/>
          <w:szCs w:val="22"/>
          <w:lang w:val="sq-AL"/>
        </w:rPr>
        <w:t xml:space="preserve">. </w:t>
      </w:r>
    </w:p>
    <w:p w14:paraId="39527DD1" w14:textId="77777777" w:rsidR="00A57E39" w:rsidRPr="00DA437A" w:rsidRDefault="00A57E39" w:rsidP="00E668E1">
      <w:pPr>
        <w:pStyle w:val="BodyTextIndent"/>
        <w:tabs>
          <w:tab w:val="left" w:pos="540"/>
          <w:tab w:val="left" w:pos="900"/>
          <w:tab w:val="left" w:pos="1170"/>
          <w:tab w:val="left" w:pos="1350"/>
        </w:tabs>
        <w:ind w:firstLine="630"/>
        <w:rPr>
          <w:rFonts w:ascii="Tahoma" w:hAnsi="Tahoma" w:cs="Tahoma"/>
          <w:szCs w:val="22"/>
          <w:lang w:val="sq-AL"/>
        </w:rPr>
      </w:pPr>
    </w:p>
    <w:p w14:paraId="2CB188DA" w14:textId="21E3DC45" w:rsidR="00A57E39" w:rsidRPr="00DA437A" w:rsidRDefault="00F66808"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sq-AL"/>
        </w:rPr>
      </w:pPr>
      <w:r w:rsidRPr="00DA437A">
        <w:rPr>
          <w:rFonts w:ascii="Tahoma" w:hAnsi="Tahoma" w:cs="Tahoma"/>
          <w:szCs w:val="22"/>
          <w:lang w:val="sq-AL"/>
        </w:rPr>
        <w:t xml:space="preserve">Subjekti është i detyruar të zbatojë masat kufizuese në pajtim me rregulloret ligjore, gjegjësisht është i detyruar të gjithë personave fizikë dhe juridikë (përfshirë pronarët e tyre të vërtetë) që janë në listat e sanksioneve, menjëherë dhe pa njoftim paraprak, të ndalojë përdorim, transferim, konvertim, transferim ose lloj tjetër të </w:t>
      </w:r>
      <w:r w:rsidR="00DA437A">
        <w:rPr>
          <w:rFonts w:ascii="Tahoma" w:hAnsi="Tahoma" w:cs="Tahoma"/>
          <w:szCs w:val="22"/>
          <w:lang w:val="sq-AL"/>
        </w:rPr>
        <w:t>zotërimit</w:t>
      </w:r>
      <w:r w:rsidRPr="00DA437A">
        <w:rPr>
          <w:rFonts w:ascii="Tahoma" w:hAnsi="Tahoma" w:cs="Tahoma"/>
          <w:szCs w:val="22"/>
          <w:lang w:val="sq-AL"/>
        </w:rPr>
        <w:t xml:space="preserve"> të pronës, të ndalojë vënien në dispozicion të çdo pasurie, drejtpërdrejt ose indirekt, si dhe të ndaluar vendosjen ose vazhdimin e marrëdhënies afariste</w:t>
      </w:r>
      <w:r w:rsidR="00A57E39" w:rsidRPr="00DA437A">
        <w:rPr>
          <w:rFonts w:ascii="Tahoma" w:hAnsi="Tahoma" w:cs="Tahoma"/>
          <w:szCs w:val="22"/>
          <w:lang w:val="sq-AL"/>
        </w:rPr>
        <w:t xml:space="preserve">. </w:t>
      </w:r>
    </w:p>
    <w:p w14:paraId="31DBE970" w14:textId="77777777" w:rsidR="00A57E39" w:rsidRPr="00DA437A" w:rsidRDefault="00A57E39" w:rsidP="00E668E1">
      <w:pPr>
        <w:pStyle w:val="BodyTextIndent"/>
        <w:tabs>
          <w:tab w:val="left" w:pos="540"/>
          <w:tab w:val="left" w:pos="900"/>
          <w:tab w:val="left" w:pos="1170"/>
          <w:tab w:val="left" w:pos="1350"/>
        </w:tabs>
        <w:ind w:firstLine="630"/>
        <w:rPr>
          <w:rFonts w:ascii="Tahoma" w:hAnsi="Tahoma" w:cs="Tahoma"/>
          <w:szCs w:val="22"/>
          <w:lang w:val="sq-AL"/>
        </w:rPr>
      </w:pPr>
    </w:p>
    <w:p w14:paraId="5C974A26" w14:textId="2726AABD" w:rsidR="00A57E39" w:rsidRPr="00DA437A" w:rsidRDefault="00496CEA" w:rsidP="00E668E1">
      <w:pPr>
        <w:pStyle w:val="BodyTextIndent"/>
        <w:tabs>
          <w:tab w:val="left" w:pos="540"/>
          <w:tab w:val="left" w:pos="900"/>
          <w:tab w:val="left" w:pos="1170"/>
          <w:tab w:val="left" w:pos="1350"/>
        </w:tabs>
        <w:ind w:firstLine="630"/>
        <w:rPr>
          <w:rFonts w:ascii="Tahoma" w:hAnsi="Tahoma" w:cs="Tahoma"/>
          <w:szCs w:val="22"/>
          <w:lang w:val="sq-AL"/>
        </w:rPr>
      </w:pPr>
      <w:r w:rsidRPr="00DA437A">
        <w:rPr>
          <w:rFonts w:ascii="Tahoma" w:hAnsi="Tahoma" w:cs="Tahoma"/>
          <w:szCs w:val="22"/>
          <w:lang w:val="sq-AL"/>
        </w:rPr>
        <w:t xml:space="preserve">Detyrimi i subjektit </w:t>
      </w:r>
      <w:r w:rsidR="00DA437A">
        <w:rPr>
          <w:rFonts w:ascii="Tahoma" w:hAnsi="Tahoma" w:cs="Tahoma"/>
          <w:szCs w:val="22"/>
          <w:lang w:val="sq-AL"/>
        </w:rPr>
        <w:t>të</w:t>
      </w:r>
      <w:r w:rsidRPr="00DA437A">
        <w:rPr>
          <w:rFonts w:ascii="Tahoma" w:hAnsi="Tahoma" w:cs="Tahoma"/>
          <w:szCs w:val="22"/>
          <w:lang w:val="sq-AL"/>
        </w:rPr>
        <w:t xml:space="preserve"> paragrafi</w:t>
      </w:r>
      <w:r w:rsidR="00DA437A">
        <w:rPr>
          <w:rFonts w:ascii="Tahoma" w:hAnsi="Tahoma" w:cs="Tahoma"/>
          <w:szCs w:val="22"/>
          <w:lang w:val="sq-AL"/>
        </w:rPr>
        <w:t>t</w:t>
      </w:r>
      <w:r w:rsidRPr="00DA437A">
        <w:rPr>
          <w:rFonts w:ascii="Tahoma" w:hAnsi="Tahoma" w:cs="Tahoma"/>
          <w:szCs w:val="22"/>
          <w:lang w:val="sq-AL"/>
        </w:rPr>
        <w:t xml:space="preserve"> 1 </w:t>
      </w:r>
      <w:r w:rsidR="00DA437A">
        <w:rPr>
          <w:rFonts w:ascii="Tahoma" w:hAnsi="Tahoma" w:cs="Tahoma"/>
          <w:szCs w:val="22"/>
          <w:lang w:val="sq-AL"/>
        </w:rPr>
        <w:t>të</w:t>
      </w:r>
      <w:r w:rsidRPr="00DA437A">
        <w:rPr>
          <w:rFonts w:ascii="Tahoma" w:hAnsi="Tahoma" w:cs="Tahoma"/>
          <w:szCs w:val="22"/>
          <w:lang w:val="sq-AL"/>
        </w:rPr>
        <w:t xml:space="preserve"> kësaj pike duhet t'i referohet të gjitha pasurive që janë në pronësi ose kontrollohen nga personat që janë në listat e sanksioneve dhe jo vetëm ato që mund të lidhen me një akt të caktuar terrorist, konspiracion ose kërcënim</w:t>
      </w:r>
      <w:r w:rsidR="00A57E39" w:rsidRPr="00DA437A">
        <w:rPr>
          <w:rFonts w:ascii="Tahoma" w:hAnsi="Tahoma" w:cs="Tahoma"/>
          <w:szCs w:val="22"/>
          <w:lang w:val="sq-AL"/>
        </w:rPr>
        <w:t>.</w:t>
      </w:r>
    </w:p>
    <w:p w14:paraId="33047331" w14:textId="77777777" w:rsidR="00A57E39" w:rsidRPr="00DA437A" w:rsidRDefault="00A57E39" w:rsidP="00E668E1">
      <w:pPr>
        <w:pStyle w:val="BodyTextIndent"/>
        <w:tabs>
          <w:tab w:val="left" w:pos="540"/>
          <w:tab w:val="left" w:pos="900"/>
          <w:tab w:val="left" w:pos="1170"/>
          <w:tab w:val="left" w:pos="1350"/>
        </w:tabs>
        <w:ind w:firstLine="630"/>
        <w:rPr>
          <w:rFonts w:ascii="Tahoma" w:hAnsi="Tahoma" w:cs="Tahoma"/>
          <w:szCs w:val="22"/>
          <w:lang w:val="sq-AL"/>
        </w:rPr>
      </w:pPr>
    </w:p>
    <w:p w14:paraId="4CC3DB0B" w14:textId="54570C99" w:rsidR="00A57E39" w:rsidRPr="00DA437A" w:rsidRDefault="00496CEA"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sq-AL"/>
        </w:rPr>
      </w:pPr>
      <w:r w:rsidRPr="00DA437A">
        <w:rPr>
          <w:rFonts w:ascii="Tahoma" w:hAnsi="Tahoma" w:cs="Tahoma"/>
          <w:szCs w:val="22"/>
          <w:lang w:val="sq-AL"/>
        </w:rPr>
        <w:t>Subjekti është i detyruar të ndërmarrë veprime për ndalimin e zbatimit të masës financiare kundër terrorizmit dhe/ose përhapjes pas shpalljes së vendimit për pushim të së vlejturi të</w:t>
      </w:r>
      <w:r w:rsidR="00DA437A">
        <w:rPr>
          <w:rFonts w:ascii="Tahoma" w:hAnsi="Tahoma" w:cs="Tahoma"/>
          <w:szCs w:val="22"/>
          <w:lang w:val="sq-AL"/>
        </w:rPr>
        <w:t xml:space="preserve"> </w:t>
      </w:r>
      <w:r w:rsidRPr="00DA437A">
        <w:rPr>
          <w:rFonts w:ascii="Tahoma" w:hAnsi="Tahoma" w:cs="Tahoma"/>
          <w:szCs w:val="22"/>
          <w:lang w:val="sq-AL"/>
        </w:rPr>
        <w:t>masës financiare kundër terrorizmit dhe/ose përhapjes së Qeverisë së Republikës së Republikës së Maqedonisë së Veriut</w:t>
      </w:r>
      <w:r w:rsidR="00A57E39" w:rsidRPr="00DA437A">
        <w:rPr>
          <w:rFonts w:ascii="Tahoma" w:hAnsi="Tahoma" w:cs="Tahoma"/>
          <w:szCs w:val="22"/>
          <w:lang w:val="sq-AL"/>
        </w:rPr>
        <w:t>.</w:t>
      </w:r>
    </w:p>
    <w:p w14:paraId="10B71056" w14:textId="77777777" w:rsidR="00A57E39" w:rsidRPr="00DA437A" w:rsidRDefault="00A57E39" w:rsidP="00E668E1">
      <w:pPr>
        <w:pStyle w:val="BodyTextIndent"/>
        <w:tabs>
          <w:tab w:val="left" w:pos="540"/>
          <w:tab w:val="left" w:pos="900"/>
          <w:tab w:val="left" w:pos="1170"/>
          <w:tab w:val="left" w:pos="1350"/>
        </w:tabs>
        <w:ind w:firstLine="630"/>
        <w:rPr>
          <w:rFonts w:ascii="Tahoma" w:hAnsi="Tahoma" w:cs="Tahoma"/>
          <w:szCs w:val="22"/>
          <w:lang w:val="sq-AL"/>
        </w:rPr>
      </w:pPr>
    </w:p>
    <w:p w14:paraId="59FA76D4" w14:textId="77777777" w:rsidR="00A57E39" w:rsidRPr="00DA437A" w:rsidRDefault="00A57E39" w:rsidP="00E668E1">
      <w:pPr>
        <w:ind w:firstLine="630"/>
        <w:rPr>
          <w:rFonts w:ascii="Tahoma" w:hAnsi="Tahoma" w:cs="Tahoma"/>
          <w:szCs w:val="22"/>
          <w:lang w:val="sq-AL"/>
        </w:rPr>
      </w:pPr>
    </w:p>
    <w:sectPr w:rsidR="00A57E39" w:rsidRPr="00DA43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B97CA" w14:textId="77777777" w:rsidR="00143B20" w:rsidRDefault="00143B20" w:rsidP="00C33734">
      <w:r>
        <w:separator/>
      </w:r>
    </w:p>
  </w:endnote>
  <w:endnote w:type="continuationSeparator" w:id="0">
    <w:p w14:paraId="77E4CDD1" w14:textId="77777777" w:rsidR="00143B20" w:rsidRDefault="00143B20" w:rsidP="00C3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C C Times">
    <w:altName w:val="Cambria"/>
    <w:panose1 w:val="02027200000000000000"/>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4832A" w14:textId="77777777" w:rsidR="00F9456D" w:rsidRDefault="00F94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278369"/>
      <w:docPartObj>
        <w:docPartGallery w:val="Page Numbers (Bottom of Page)"/>
        <w:docPartUnique/>
      </w:docPartObj>
    </w:sdtPr>
    <w:sdtEndPr>
      <w:rPr>
        <w:noProof/>
      </w:rPr>
    </w:sdtEndPr>
    <w:sdtContent>
      <w:bookmarkStart w:id="0" w:name="_GoBack" w:displacedByCustomXml="prev"/>
      <w:p w14:paraId="4C51E3FD" w14:textId="11FEB91A" w:rsidR="00AB3152" w:rsidRDefault="00AB3152">
        <w:pPr>
          <w:pStyle w:val="Footer"/>
          <w:jc w:val="center"/>
        </w:pPr>
        <w:r w:rsidRPr="00F9456D">
          <w:rPr>
            <w:rFonts w:ascii="Tahoma" w:hAnsi="Tahoma" w:cs="Tahoma"/>
          </w:rPr>
          <w:fldChar w:fldCharType="begin"/>
        </w:r>
        <w:r w:rsidRPr="00F9456D">
          <w:rPr>
            <w:rFonts w:ascii="Tahoma" w:hAnsi="Tahoma" w:cs="Tahoma"/>
          </w:rPr>
          <w:instrText xml:space="preserve"> PAGE   \* MERGEFORMAT </w:instrText>
        </w:r>
        <w:r w:rsidRPr="00F9456D">
          <w:rPr>
            <w:rFonts w:ascii="Tahoma" w:hAnsi="Tahoma" w:cs="Tahoma"/>
          </w:rPr>
          <w:fldChar w:fldCharType="separate"/>
        </w:r>
        <w:r w:rsidR="00F9456D">
          <w:rPr>
            <w:rFonts w:ascii="Tahoma" w:hAnsi="Tahoma" w:cs="Tahoma"/>
            <w:noProof/>
          </w:rPr>
          <w:t>1</w:t>
        </w:r>
        <w:r w:rsidRPr="00F9456D">
          <w:rPr>
            <w:rFonts w:ascii="Tahoma" w:hAnsi="Tahoma" w:cs="Tahoma"/>
            <w:noProof/>
          </w:rPr>
          <w:fldChar w:fldCharType="end"/>
        </w:r>
      </w:p>
      <w:bookmarkEnd w:id="0" w:displacedByCustomXml="next"/>
    </w:sdtContent>
  </w:sdt>
  <w:p w14:paraId="7CA42E4F" w14:textId="77777777" w:rsidR="00C33734" w:rsidRDefault="00C33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51A6C" w14:textId="77777777" w:rsidR="00F9456D" w:rsidRDefault="00F94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EA1C0" w14:textId="77777777" w:rsidR="00143B20" w:rsidRDefault="00143B20" w:rsidP="00C33734">
      <w:r>
        <w:separator/>
      </w:r>
    </w:p>
  </w:footnote>
  <w:footnote w:type="continuationSeparator" w:id="0">
    <w:p w14:paraId="2460B857" w14:textId="77777777" w:rsidR="00143B20" w:rsidRDefault="00143B20" w:rsidP="00C3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E901" w14:textId="77777777" w:rsidR="00F9456D" w:rsidRDefault="00F94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D5ACF" w14:textId="77777777" w:rsidR="00F9456D" w:rsidRDefault="00F94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DAE7" w14:textId="77777777" w:rsidR="00F9456D" w:rsidRDefault="00F94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1A9"/>
    <w:multiLevelType w:val="hybridMultilevel"/>
    <w:tmpl w:val="7E12DA48"/>
    <w:lvl w:ilvl="0" w:tplc="458C8E2A">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E0DE2"/>
    <w:multiLevelType w:val="hybridMultilevel"/>
    <w:tmpl w:val="7128A9A0"/>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116551"/>
    <w:multiLevelType w:val="hybridMultilevel"/>
    <w:tmpl w:val="55B44F2E"/>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F805341"/>
    <w:multiLevelType w:val="hybridMultilevel"/>
    <w:tmpl w:val="627493E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D42605"/>
    <w:multiLevelType w:val="hybridMultilevel"/>
    <w:tmpl w:val="820C7F0A"/>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9A86CA6"/>
    <w:multiLevelType w:val="hybridMultilevel"/>
    <w:tmpl w:val="C78CDD9E"/>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EC045B"/>
    <w:multiLevelType w:val="hybridMultilevel"/>
    <w:tmpl w:val="799CCA00"/>
    <w:lvl w:ilvl="0" w:tplc="4594BB78">
      <w:start w:val="1"/>
      <w:numFmt w:val="bullet"/>
      <w:lvlText w:val="-"/>
      <w:lvlJc w:val="left"/>
      <w:pPr>
        <w:ind w:left="990"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D707C89"/>
    <w:multiLevelType w:val="hybridMultilevel"/>
    <w:tmpl w:val="F2288F8A"/>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304797F"/>
    <w:multiLevelType w:val="hybridMultilevel"/>
    <w:tmpl w:val="8EB09D44"/>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1001851"/>
    <w:multiLevelType w:val="hybridMultilevel"/>
    <w:tmpl w:val="1C66B676"/>
    <w:lvl w:ilvl="0" w:tplc="4594BB78">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41242ED"/>
    <w:multiLevelType w:val="hybridMultilevel"/>
    <w:tmpl w:val="60A05B4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A591EB2"/>
    <w:multiLevelType w:val="hybridMultilevel"/>
    <w:tmpl w:val="B1E88872"/>
    <w:lvl w:ilvl="0" w:tplc="4594BB78">
      <w:start w:val="1"/>
      <w:numFmt w:val="bullet"/>
      <w:lvlText w:val="-"/>
      <w:lvlJc w:val="left"/>
      <w:pPr>
        <w:ind w:left="990"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C5D4E1F"/>
    <w:multiLevelType w:val="hybridMultilevel"/>
    <w:tmpl w:val="7A406E80"/>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CF10F87"/>
    <w:multiLevelType w:val="hybridMultilevel"/>
    <w:tmpl w:val="BE3A422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7087CF4"/>
    <w:multiLevelType w:val="hybridMultilevel"/>
    <w:tmpl w:val="DA2A2176"/>
    <w:lvl w:ilvl="0" w:tplc="4594BB78">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A866D57"/>
    <w:multiLevelType w:val="hybridMultilevel"/>
    <w:tmpl w:val="EBFEF178"/>
    <w:lvl w:ilvl="0" w:tplc="78B2E69E">
      <w:start w:val="1"/>
      <w:numFmt w:val="decimal"/>
      <w:lvlText w:val="%1."/>
      <w:lvlJc w:val="left"/>
      <w:pPr>
        <w:ind w:left="990" w:hanging="360"/>
      </w:pPr>
      <w:rPr>
        <w:rFonts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B306910"/>
    <w:multiLevelType w:val="hybridMultilevel"/>
    <w:tmpl w:val="B60A1F1E"/>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B9C7CE6"/>
    <w:multiLevelType w:val="hybridMultilevel"/>
    <w:tmpl w:val="C8367C36"/>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E6B3D4C"/>
    <w:multiLevelType w:val="hybridMultilevel"/>
    <w:tmpl w:val="B442B60A"/>
    <w:lvl w:ilvl="0" w:tplc="6D78287E">
      <w:start w:val="1"/>
      <w:numFmt w:val="bullet"/>
      <w:lvlText w:val="-"/>
      <w:lvlJc w:val="left"/>
      <w:pPr>
        <w:ind w:left="1080" w:hanging="360"/>
      </w:pPr>
      <w:rPr>
        <w:rFonts w:ascii="Tahoma" w:eastAsia="Calibr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F655382"/>
    <w:multiLevelType w:val="hybridMultilevel"/>
    <w:tmpl w:val="0E262CFC"/>
    <w:lvl w:ilvl="0" w:tplc="DAD25B5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DA43DF"/>
    <w:multiLevelType w:val="hybridMultilevel"/>
    <w:tmpl w:val="2F4AB978"/>
    <w:lvl w:ilvl="0" w:tplc="4594BB78">
      <w:start w:val="1"/>
      <w:numFmt w:val="bullet"/>
      <w:lvlText w:val="-"/>
      <w:lvlJc w:val="left"/>
      <w:pPr>
        <w:ind w:left="990"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0CD29AC"/>
    <w:multiLevelType w:val="hybridMultilevel"/>
    <w:tmpl w:val="C566686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1E834C0"/>
    <w:multiLevelType w:val="hybridMultilevel"/>
    <w:tmpl w:val="EAFC5758"/>
    <w:lvl w:ilvl="0" w:tplc="4594BB78">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6476171"/>
    <w:multiLevelType w:val="hybridMultilevel"/>
    <w:tmpl w:val="C2641ED8"/>
    <w:lvl w:ilvl="0" w:tplc="35520B16">
      <w:start w:val="52"/>
      <w:numFmt w:val="bullet"/>
      <w:lvlText w:val="-"/>
      <w:lvlJc w:val="left"/>
      <w:pPr>
        <w:ind w:left="1571" w:hanging="360"/>
      </w:pPr>
      <w:rPr>
        <w:rFonts w:ascii="Tahoma" w:eastAsia="Times New Roman" w:hAnsi="Tahoma" w:cs="Tahom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3"/>
  </w:num>
  <w:num w:numId="2">
    <w:abstractNumId w:val="15"/>
  </w:num>
  <w:num w:numId="3">
    <w:abstractNumId w:val="3"/>
  </w:num>
  <w:num w:numId="4">
    <w:abstractNumId w:val="8"/>
  </w:num>
  <w:num w:numId="5">
    <w:abstractNumId w:val="1"/>
  </w:num>
  <w:num w:numId="6">
    <w:abstractNumId w:val="12"/>
  </w:num>
  <w:num w:numId="7">
    <w:abstractNumId w:val="16"/>
  </w:num>
  <w:num w:numId="8">
    <w:abstractNumId w:val="21"/>
  </w:num>
  <w:num w:numId="9">
    <w:abstractNumId w:val="7"/>
  </w:num>
  <w:num w:numId="10">
    <w:abstractNumId w:val="5"/>
  </w:num>
  <w:num w:numId="11">
    <w:abstractNumId w:val="17"/>
  </w:num>
  <w:num w:numId="12">
    <w:abstractNumId w:val="10"/>
  </w:num>
  <w:num w:numId="13">
    <w:abstractNumId w:val="4"/>
  </w:num>
  <w:num w:numId="14">
    <w:abstractNumId w:val="9"/>
  </w:num>
  <w:num w:numId="15">
    <w:abstractNumId w:val="13"/>
  </w:num>
  <w:num w:numId="16">
    <w:abstractNumId w:val="2"/>
  </w:num>
  <w:num w:numId="17">
    <w:abstractNumId w:val="22"/>
  </w:num>
  <w:num w:numId="18">
    <w:abstractNumId w:val="11"/>
  </w:num>
  <w:num w:numId="19">
    <w:abstractNumId w:val="14"/>
  </w:num>
  <w:num w:numId="20">
    <w:abstractNumId w:val="6"/>
  </w:num>
  <w:num w:numId="21">
    <w:abstractNumId w:val="20"/>
  </w:num>
  <w:num w:numId="22">
    <w:abstractNumId w:val="19"/>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B0"/>
    <w:rsid w:val="0001041D"/>
    <w:rsid w:val="00040E89"/>
    <w:rsid w:val="000843D3"/>
    <w:rsid w:val="00143B20"/>
    <w:rsid w:val="00146BC3"/>
    <w:rsid w:val="001A2DF2"/>
    <w:rsid w:val="002241A1"/>
    <w:rsid w:val="002A4F20"/>
    <w:rsid w:val="00333E3E"/>
    <w:rsid w:val="0036441D"/>
    <w:rsid w:val="003E3D6B"/>
    <w:rsid w:val="003F6DC4"/>
    <w:rsid w:val="00484D22"/>
    <w:rsid w:val="00496CEA"/>
    <w:rsid w:val="004C361A"/>
    <w:rsid w:val="004F08FD"/>
    <w:rsid w:val="00517248"/>
    <w:rsid w:val="0056505E"/>
    <w:rsid w:val="005A3EB0"/>
    <w:rsid w:val="00607ECE"/>
    <w:rsid w:val="006202D7"/>
    <w:rsid w:val="00655FBD"/>
    <w:rsid w:val="00667844"/>
    <w:rsid w:val="0069648F"/>
    <w:rsid w:val="006D1A1D"/>
    <w:rsid w:val="00744915"/>
    <w:rsid w:val="007F0EBB"/>
    <w:rsid w:val="008321D8"/>
    <w:rsid w:val="009F30BE"/>
    <w:rsid w:val="00A366F0"/>
    <w:rsid w:val="00A57E39"/>
    <w:rsid w:val="00AB3152"/>
    <w:rsid w:val="00B3746A"/>
    <w:rsid w:val="00B44E45"/>
    <w:rsid w:val="00B812ED"/>
    <w:rsid w:val="00B846AE"/>
    <w:rsid w:val="00BC6059"/>
    <w:rsid w:val="00C169BA"/>
    <w:rsid w:val="00C33734"/>
    <w:rsid w:val="00CF1DDF"/>
    <w:rsid w:val="00CF1FAA"/>
    <w:rsid w:val="00D071A2"/>
    <w:rsid w:val="00D91ED4"/>
    <w:rsid w:val="00D92C05"/>
    <w:rsid w:val="00DA437A"/>
    <w:rsid w:val="00DD66CB"/>
    <w:rsid w:val="00E668E1"/>
    <w:rsid w:val="00E816B6"/>
    <w:rsid w:val="00ED1B97"/>
    <w:rsid w:val="00EF4B1B"/>
    <w:rsid w:val="00EF7303"/>
    <w:rsid w:val="00F12DFE"/>
    <w:rsid w:val="00F1397C"/>
    <w:rsid w:val="00F66808"/>
    <w:rsid w:val="00F66AE1"/>
    <w:rsid w:val="00F9456D"/>
    <w:rsid w:val="00FA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DE31"/>
  <w15:chartTrackingRefBased/>
  <w15:docId w15:val="{8D4DB609-6A0F-4649-A888-AB027161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B0"/>
    <w:pPr>
      <w:spacing w:after="0" w:line="240" w:lineRule="auto"/>
      <w:ind w:firstLine="709"/>
      <w:jc w:val="both"/>
    </w:pPr>
    <w:rPr>
      <w:rFonts w:ascii="MAC C Times" w:eastAsia="Times New Roman" w:hAnsi="MAC C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3EB0"/>
    <w:pPr>
      <w:ind w:left="720"/>
    </w:pPr>
    <w:rPr>
      <w:lang w:eastAsia="en-GB"/>
    </w:rPr>
  </w:style>
  <w:style w:type="character" w:customStyle="1" w:styleId="ListParagraphChar">
    <w:name w:val="List Paragraph Char"/>
    <w:basedOn w:val="DefaultParagraphFont"/>
    <w:link w:val="ListParagraph"/>
    <w:uiPriority w:val="34"/>
    <w:rsid w:val="005A3EB0"/>
    <w:rPr>
      <w:rFonts w:ascii="MAC C Times" w:eastAsia="Times New Roman" w:hAnsi="MAC C Times" w:cs="Times New Roman"/>
      <w:szCs w:val="20"/>
      <w:lang w:eastAsia="en-GB"/>
    </w:rPr>
  </w:style>
  <w:style w:type="paragraph" w:styleId="BodyTextIndent">
    <w:name w:val="Body Text Indent"/>
    <w:basedOn w:val="Normal"/>
    <w:link w:val="BodyTextIndentChar"/>
    <w:rsid w:val="00E816B6"/>
    <w:pPr>
      <w:ind w:firstLine="720"/>
    </w:pPr>
  </w:style>
  <w:style w:type="character" w:customStyle="1" w:styleId="BodyTextIndentChar">
    <w:name w:val="Body Text Indent Char"/>
    <w:basedOn w:val="DefaultParagraphFont"/>
    <w:link w:val="BodyTextIndent"/>
    <w:rsid w:val="00E816B6"/>
    <w:rPr>
      <w:rFonts w:ascii="MAC C Times" w:eastAsia="Times New Roman" w:hAnsi="MAC C Times" w:cs="Times New Roman"/>
      <w:szCs w:val="20"/>
    </w:rPr>
  </w:style>
  <w:style w:type="paragraph" w:styleId="BalloonText">
    <w:name w:val="Balloon Text"/>
    <w:basedOn w:val="Normal"/>
    <w:link w:val="BalloonTextChar"/>
    <w:uiPriority w:val="99"/>
    <w:semiHidden/>
    <w:unhideWhenUsed/>
    <w:rsid w:val="007F0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BB"/>
    <w:rPr>
      <w:rFonts w:ascii="Segoe UI" w:eastAsia="Times New Roman" w:hAnsi="Segoe UI" w:cs="Segoe UI"/>
      <w:sz w:val="18"/>
      <w:szCs w:val="18"/>
    </w:rPr>
  </w:style>
  <w:style w:type="paragraph" w:styleId="Header">
    <w:name w:val="header"/>
    <w:basedOn w:val="Normal"/>
    <w:link w:val="HeaderChar"/>
    <w:uiPriority w:val="99"/>
    <w:unhideWhenUsed/>
    <w:rsid w:val="00C33734"/>
    <w:pPr>
      <w:tabs>
        <w:tab w:val="center" w:pos="4680"/>
        <w:tab w:val="right" w:pos="9360"/>
      </w:tabs>
    </w:pPr>
  </w:style>
  <w:style w:type="character" w:customStyle="1" w:styleId="HeaderChar">
    <w:name w:val="Header Char"/>
    <w:basedOn w:val="DefaultParagraphFont"/>
    <w:link w:val="Header"/>
    <w:uiPriority w:val="99"/>
    <w:rsid w:val="00C33734"/>
    <w:rPr>
      <w:rFonts w:ascii="MAC C Times" w:eastAsia="Times New Roman" w:hAnsi="MAC C Times" w:cs="Times New Roman"/>
      <w:szCs w:val="20"/>
    </w:rPr>
  </w:style>
  <w:style w:type="paragraph" w:styleId="Footer">
    <w:name w:val="footer"/>
    <w:basedOn w:val="Normal"/>
    <w:link w:val="FooterChar"/>
    <w:uiPriority w:val="99"/>
    <w:unhideWhenUsed/>
    <w:rsid w:val="00C33734"/>
    <w:pPr>
      <w:tabs>
        <w:tab w:val="center" w:pos="4680"/>
        <w:tab w:val="right" w:pos="9360"/>
      </w:tabs>
    </w:pPr>
  </w:style>
  <w:style w:type="character" w:customStyle="1" w:styleId="FooterChar">
    <w:name w:val="Footer Char"/>
    <w:basedOn w:val="DefaultParagraphFont"/>
    <w:link w:val="Footer"/>
    <w:uiPriority w:val="99"/>
    <w:rsid w:val="00C33734"/>
    <w:rPr>
      <w:rFonts w:ascii="MAC C Times" w:eastAsia="Times New Roman" w:hAnsi="MAC C Times" w:cs="Times New Roman"/>
      <w:szCs w:val="20"/>
    </w:rPr>
  </w:style>
  <w:style w:type="character" w:styleId="CommentReference">
    <w:name w:val="annotation reference"/>
    <w:basedOn w:val="DefaultParagraphFont"/>
    <w:uiPriority w:val="99"/>
    <w:semiHidden/>
    <w:unhideWhenUsed/>
    <w:rsid w:val="00B846AE"/>
    <w:rPr>
      <w:sz w:val="16"/>
      <w:szCs w:val="16"/>
    </w:rPr>
  </w:style>
  <w:style w:type="paragraph" w:styleId="CommentText">
    <w:name w:val="annotation text"/>
    <w:basedOn w:val="Normal"/>
    <w:link w:val="CommentTextChar"/>
    <w:uiPriority w:val="99"/>
    <w:semiHidden/>
    <w:unhideWhenUsed/>
    <w:rsid w:val="00B846AE"/>
    <w:rPr>
      <w:sz w:val="20"/>
    </w:rPr>
  </w:style>
  <w:style w:type="character" w:customStyle="1" w:styleId="CommentTextChar">
    <w:name w:val="Comment Text Char"/>
    <w:basedOn w:val="DefaultParagraphFont"/>
    <w:link w:val="CommentText"/>
    <w:uiPriority w:val="99"/>
    <w:semiHidden/>
    <w:rsid w:val="00B846AE"/>
    <w:rPr>
      <w:rFonts w:ascii="MAC C Times" w:eastAsia="Times New Roman" w:hAnsi="MAC C Times" w:cs="Times New Roman"/>
      <w:sz w:val="20"/>
      <w:szCs w:val="20"/>
    </w:rPr>
  </w:style>
  <w:style w:type="paragraph" w:styleId="CommentSubject">
    <w:name w:val="annotation subject"/>
    <w:basedOn w:val="CommentText"/>
    <w:next w:val="CommentText"/>
    <w:link w:val="CommentSubjectChar"/>
    <w:uiPriority w:val="99"/>
    <w:semiHidden/>
    <w:unhideWhenUsed/>
    <w:rsid w:val="00B846AE"/>
    <w:rPr>
      <w:b/>
      <w:bCs/>
    </w:rPr>
  </w:style>
  <w:style w:type="character" w:customStyle="1" w:styleId="CommentSubjectChar">
    <w:name w:val="Comment Subject Char"/>
    <w:basedOn w:val="CommentTextChar"/>
    <w:link w:val="CommentSubject"/>
    <w:uiPriority w:val="99"/>
    <w:semiHidden/>
    <w:rsid w:val="00B846AE"/>
    <w:rPr>
      <w:rFonts w:ascii="MAC C Times" w:eastAsia="Times New Roman" w:hAnsi="MAC C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D344-5B0D-421F-AA20-57353EDC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Vjolca Sabriu - Jahja</dc:creator>
  <cp:keywords/>
  <dc:description/>
  <cp:lastModifiedBy>Valjon Ajdini</cp:lastModifiedBy>
  <cp:revision>3</cp:revision>
  <dcterms:created xsi:type="dcterms:W3CDTF">2023-10-09T06:20:00Z</dcterms:created>
  <dcterms:modified xsi:type="dcterms:W3CDTF">2023-11-15T12:46:00Z</dcterms:modified>
</cp:coreProperties>
</file>